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7C2" w:rsidRPr="003827C2" w:rsidRDefault="003827C2" w:rsidP="003827C2">
      <w:pPr>
        <w:shd w:val="clear" w:color="auto" w:fill="FFFFFF"/>
        <w:spacing w:after="0" w:line="240" w:lineRule="auto"/>
        <w:jc w:val="both"/>
        <w:rPr>
          <w:rFonts w:ascii="Segoe UI" w:eastAsia="Times New Roman" w:hAnsi="Segoe UI" w:cs="Segoe UI"/>
          <w:b/>
          <w:color w:val="000000"/>
          <w:sz w:val="19"/>
          <w:szCs w:val="19"/>
          <w:lang w:eastAsia="tr-TR"/>
        </w:rPr>
      </w:pPr>
      <w:r w:rsidRPr="003827C2">
        <w:rPr>
          <w:rFonts w:ascii="Segoe UI" w:eastAsia="Times New Roman" w:hAnsi="Segoe UI" w:cs="Segoe UI"/>
          <w:b/>
          <w:color w:val="000000"/>
          <w:sz w:val="19"/>
          <w:szCs w:val="19"/>
          <w:lang w:eastAsia="tr-TR"/>
        </w:rPr>
        <w:t xml:space="preserve">T.C. </w:t>
      </w:r>
    </w:p>
    <w:p w:rsidR="003827C2" w:rsidRPr="003827C2" w:rsidRDefault="003827C2" w:rsidP="003827C2">
      <w:pPr>
        <w:shd w:val="clear" w:color="auto" w:fill="FFFFFF"/>
        <w:spacing w:after="0" w:line="240" w:lineRule="auto"/>
        <w:jc w:val="both"/>
        <w:rPr>
          <w:rFonts w:ascii="Segoe UI" w:eastAsia="Times New Roman" w:hAnsi="Segoe UI" w:cs="Segoe UI"/>
          <w:b/>
          <w:color w:val="000000"/>
          <w:sz w:val="19"/>
          <w:szCs w:val="19"/>
          <w:lang w:eastAsia="tr-TR"/>
        </w:rPr>
      </w:pPr>
      <w:r w:rsidRPr="003827C2">
        <w:rPr>
          <w:rFonts w:ascii="Segoe UI" w:eastAsia="Times New Roman" w:hAnsi="Segoe UI" w:cs="Segoe UI"/>
          <w:b/>
          <w:color w:val="000000"/>
          <w:sz w:val="19"/>
          <w:szCs w:val="19"/>
          <w:lang w:eastAsia="tr-TR"/>
        </w:rPr>
        <w:t xml:space="preserve">YARGITAY </w:t>
      </w:r>
    </w:p>
    <w:p w:rsidR="003827C2" w:rsidRPr="003827C2" w:rsidRDefault="003827C2" w:rsidP="003827C2">
      <w:pPr>
        <w:shd w:val="clear" w:color="auto" w:fill="FFFFFF"/>
        <w:spacing w:after="0" w:line="240" w:lineRule="auto"/>
        <w:jc w:val="both"/>
        <w:rPr>
          <w:rFonts w:ascii="Segoe UI" w:eastAsia="Times New Roman" w:hAnsi="Segoe UI" w:cs="Segoe UI"/>
          <w:b/>
          <w:color w:val="000000"/>
          <w:sz w:val="19"/>
          <w:szCs w:val="19"/>
          <w:lang w:eastAsia="tr-TR"/>
        </w:rPr>
      </w:pPr>
      <w:r w:rsidRPr="003827C2">
        <w:rPr>
          <w:rFonts w:ascii="Segoe UI" w:eastAsia="Times New Roman" w:hAnsi="Segoe UI" w:cs="Segoe UI"/>
          <w:b/>
          <w:color w:val="000000"/>
          <w:sz w:val="19"/>
          <w:szCs w:val="19"/>
          <w:lang w:eastAsia="tr-TR"/>
        </w:rPr>
        <w:t>DOKUZUNCU HUKUK DAİRESİ</w:t>
      </w:r>
    </w:p>
    <w:p w:rsidR="003827C2" w:rsidRPr="003827C2" w:rsidRDefault="003827C2" w:rsidP="003827C2">
      <w:pPr>
        <w:shd w:val="clear" w:color="auto" w:fill="FFFFFF"/>
        <w:spacing w:after="0" w:line="240" w:lineRule="auto"/>
        <w:jc w:val="both"/>
        <w:rPr>
          <w:rFonts w:ascii="Segoe UI" w:eastAsia="Times New Roman" w:hAnsi="Segoe UI" w:cs="Segoe UI"/>
          <w:color w:val="000000"/>
          <w:sz w:val="19"/>
          <w:szCs w:val="19"/>
          <w:lang w:eastAsia="tr-TR"/>
        </w:rPr>
      </w:pPr>
    </w:p>
    <w:p w:rsidR="003827C2" w:rsidRPr="003827C2" w:rsidRDefault="003827C2" w:rsidP="003827C2">
      <w:pPr>
        <w:shd w:val="clear" w:color="auto" w:fill="FFFFFF"/>
        <w:spacing w:after="0" w:line="240" w:lineRule="auto"/>
        <w:jc w:val="both"/>
        <w:rPr>
          <w:rFonts w:ascii="Segoe UI" w:eastAsia="Times New Roman" w:hAnsi="Segoe UI" w:cs="Segoe UI"/>
          <w:color w:val="000000"/>
          <w:sz w:val="19"/>
          <w:szCs w:val="19"/>
          <w:lang w:eastAsia="tr-TR"/>
        </w:rPr>
      </w:pPr>
      <w:r>
        <w:rPr>
          <w:rFonts w:ascii="Segoe UI" w:eastAsia="Times New Roman" w:hAnsi="Segoe UI" w:cs="Segoe UI"/>
          <w:color w:val="000000"/>
          <w:sz w:val="19"/>
          <w:szCs w:val="19"/>
          <w:lang w:eastAsia="tr-TR"/>
        </w:rPr>
        <w:t>Esas</w:t>
      </w:r>
      <w:r w:rsidRPr="003827C2">
        <w:rPr>
          <w:rFonts w:ascii="Segoe UI" w:eastAsia="Times New Roman" w:hAnsi="Segoe UI" w:cs="Segoe UI"/>
          <w:color w:val="000000"/>
          <w:sz w:val="19"/>
          <w:szCs w:val="19"/>
          <w:lang w:eastAsia="tr-TR"/>
        </w:rPr>
        <w:t>: 2016/22112</w:t>
      </w:r>
    </w:p>
    <w:p w:rsidR="003827C2" w:rsidRPr="003827C2" w:rsidRDefault="003827C2" w:rsidP="003827C2">
      <w:pPr>
        <w:shd w:val="clear" w:color="auto" w:fill="FFFFFF"/>
        <w:spacing w:after="0" w:line="240" w:lineRule="auto"/>
        <w:jc w:val="both"/>
        <w:rPr>
          <w:rFonts w:ascii="Segoe UI" w:eastAsia="Times New Roman" w:hAnsi="Segoe UI" w:cs="Segoe UI"/>
          <w:color w:val="ED7D31" w:themeColor="accent2"/>
          <w:sz w:val="19"/>
          <w:szCs w:val="19"/>
          <w:lang w:eastAsia="tr-TR"/>
        </w:rPr>
      </w:pPr>
      <w:r>
        <w:rPr>
          <w:rFonts w:ascii="Segoe UI" w:eastAsia="Times New Roman" w:hAnsi="Segoe UI" w:cs="Segoe UI"/>
          <w:color w:val="000000"/>
          <w:sz w:val="19"/>
          <w:szCs w:val="19"/>
          <w:lang w:eastAsia="tr-TR"/>
        </w:rPr>
        <w:t>Karar</w:t>
      </w:r>
      <w:r w:rsidRPr="003827C2">
        <w:rPr>
          <w:rFonts w:ascii="Segoe UI" w:eastAsia="Times New Roman" w:hAnsi="Segoe UI" w:cs="Segoe UI"/>
          <w:color w:val="000000"/>
          <w:sz w:val="19"/>
          <w:szCs w:val="19"/>
          <w:lang w:eastAsia="tr-TR"/>
        </w:rPr>
        <w:t xml:space="preserve">: </w:t>
      </w:r>
      <w:r w:rsidRPr="003827C2">
        <w:rPr>
          <w:rFonts w:ascii="Segoe UI" w:eastAsia="Times New Roman" w:hAnsi="Segoe UI" w:cs="Segoe UI"/>
          <w:color w:val="ED7D31" w:themeColor="accent2"/>
          <w:sz w:val="19"/>
          <w:szCs w:val="19"/>
          <w:lang w:eastAsia="tr-TR"/>
        </w:rPr>
        <w:t>2020/8240</w:t>
      </w:r>
    </w:p>
    <w:p w:rsidR="003827C2" w:rsidRDefault="003827C2" w:rsidP="003827C2">
      <w:pPr>
        <w:shd w:val="clear" w:color="auto" w:fill="FFFFFF"/>
        <w:spacing w:after="0" w:line="240" w:lineRule="auto"/>
        <w:jc w:val="both"/>
        <w:rPr>
          <w:rFonts w:ascii="Segoe UI" w:eastAsia="Times New Roman" w:hAnsi="Segoe UI" w:cs="Segoe UI"/>
          <w:color w:val="000000"/>
          <w:sz w:val="19"/>
          <w:szCs w:val="19"/>
          <w:lang w:eastAsia="tr-TR"/>
        </w:rPr>
      </w:pPr>
      <w:r>
        <w:rPr>
          <w:rFonts w:ascii="Segoe UI" w:eastAsia="Times New Roman" w:hAnsi="Segoe UI" w:cs="Segoe UI"/>
          <w:color w:val="000000"/>
          <w:sz w:val="19"/>
          <w:szCs w:val="19"/>
          <w:lang w:eastAsia="tr-TR"/>
        </w:rPr>
        <w:t>Tarih</w:t>
      </w:r>
      <w:r w:rsidRPr="003827C2">
        <w:rPr>
          <w:rFonts w:ascii="Segoe UI" w:eastAsia="Times New Roman" w:hAnsi="Segoe UI" w:cs="Segoe UI"/>
          <w:color w:val="000000"/>
          <w:sz w:val="19"/>
          <w:szCs w:val="19"/>
          <w:lang w:eastAsia="tr-TR"/>
        </w:rPr>
        <w:t>: 17.09.2020</w:t>
      </w:r>
    </w:p>
    <w:p w:rsidR="003827C2" w:rsidRPr="003827C2" w:rsidRDefault="003827C2" w:rsidP="003827C2">
      <w:pPr>
        <w:shd w:val="clear" w:color="auto" w:fill="FFFFFF"/>
        <w:spacing w:after="0" w:line="240" w:lineRule="auto"/>
        <w:jc w:val="both"/>
        <w:rPr>
          <w:rFonts w:ascii="Segoe UI" w:eastAsia="Times New Roman" w:hAnsi="Segoe UI" w:cs="Segoe UI"/>
          <w:color w:val="000000"/>
          <w:sz w:val="19"/>
          <w:szCs w:val="19"/>
          <w:lang w:eastAsia="tr-TR"/>
        </w:rPr>
      </w:pPr>
    </w:p>
    <w:p w:rsidR="003827C2" w:rsidRPr="003827C2" w:rsidRDefault="003827C2" w:rsidP="003827C2">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3827C2">
        <w:rPr>
          <w:rFonts w:ascii="Segoe UI" w:eastAsia="Times New Roman" w:hAnsi="Segoe UI" w:cs="Segoe UI"/>
          <w:b/>
          <w:bCs/>
          <w:color w:val="000000"/>
          <w:sz w:val="19"/>
          <w:szCs w:val="19"/>
          <w:lang w:eastAsia="tr-TR"/>
        </w:rPr>
        <w:t>YARGITAY KARARI</w:t>
      </w:r>
    </w:p>
    <w:p w:rsidR="003827C2" w:rsidRPr="003827C2" w:rsidRDefault="003827C2" w:rsidP="003827C2">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3827C2">
        <w:rPr>
          <w:rFonts w:ascii="Segoe UI" w:eastAsia="Times New Roman" w:hAnsi="Segoe UI" w:cs="Segoe UI"/>
          <w:color w:val="000000"/>
          <w:sz w:val="19"/>
          <w:szCs w:val="19"/>
          <w:lang w:eastAsia="tr-TR"/>
        </w:rPr>
        <w:t xml:space="preserve">Taraflar arasında görülen dava sonucunda verilen kararın, temyizen incelenmesi davalılar vekilleri tarafından istenilmekle, temyiz taleplerinin süresinde olduğu anlaşıldı. Dava dosyası için Tetkik </w:t>
      </w:r>
      <w:proofErr w:type="gramStart"/>
      <w:r w:rsidRPr="003827C2">
        <w:rPr>
          <w:rFonts w:ascii="Segoe UI" w:eastAsia="Times New Roman" w:hAnsi="Segoe UI" w:cs="Segoe UI"/>
          <w:color w:val="000000"/>
          <w:sz w:val="19"/>
          <w:szCs w:val="19"/>
          <w:lang w:eastAsia="tr-TR"/>
        </w:rPr>
        <w:t>Hakimi</w:t>
      </w:r>
      <w:proofErr w:type="gramEnd"/>
      <w:r w:rsidRPr="003827C2">
        <w:rPr>
          <w:rFonts w:ascii="Segoe UI" w:eastAsia="Times New Roman" w:hAnsi="Segoe UI" w:cs="Segoe UI"/>
          <w:color w:val="000000"/>
          <w:sz w:val="19"/>
          <w:szCs w:val="19"/>
          <w:lang w:eastAsia="tr-TR"/>
        </w:rPr>
        <w:t xml:space="preserve"> Z. Yavuz Sarraf tarafından düzenlenen rapor dinlendikten sonra dosya incelendi, gereği konuşulup düşünüldü:</w:t>
      </w:r>
    </w:p>
    <w:p w:rsidR="003827C2" w:rsidRPr="003827C2" w:rsidRDefault="003827C2" w:rsidP="003827C2">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3827C2">
        <w:rPr>
          <w:rFonts w:ascii="Segoe UI" w:eastAsia="Times New Roman" w:hAnsi="Segoe UI" w:cs="Segoe UI"/>
          <w:b/>
          <w:bCs/>
          <w:color w:val="000000"/>
          <w:sz w:val="19"/>
          <w:szCs w:val="19"/>
          <w:lang w:eastAsia="tr-TR"/>
        </w:rPr>
        <w:t>Davacı İsteminin Özeti:</w:t>
      </w:r>
    </w:p>
    <w:p w:rsidR="003827C2" w:rsidRPr="003827C2" w:rsidRDefault="003827C2" w:rsidP="003827C2">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3827C2">
        <w:rPr>
          <w:rFonts w:ascii="Segoe UI" w:eastAsia="Times New Roman" w:hAnsi="Segoe UI" w:cs="Segoe UI"/>
          <w:color w:val="000000"/>
          <w:sz w:val="19"/>
          <w:szCs w:val="19"/>
          <w:lang w:eastAsia="tr-TR"/>
        </w:rPr>
        <w:t xml:space="preserve">Davacı vekili, davacının davalı kuruma ait </w:t>
      </w:r>
      <w:proofErr w:type="gramStart"/>
      <w:r w:rsidRPr="003827C2">
        <w:rPr>
          <w:rFonts w:ascii="Segoe UI" w:eastAsia="Times New Roman" w:hAnsi="Segoe UI" w:cs="Segoe UI"/>
          <w:color w:val="000000"/>
          <w:sz w:val="19"/>
          <w:szCs w:val="19"/>
          <w:lang w:eastAsia="tr-TR"/>
        </w:rPr>
        <w:t>.....</w:t>
      </w:r>
      <w:proofErr w:type="gramEnd"/>
      <w:r w:rsidRPr="003827C2">
        <w:rPr>
          <w:rFonts w:ascii="Segoe UI" w:eastAsia="Times New Roman" w:hAnsi="Segoe UI" w:cs="Segoe UI"/>
          <w:color w:val="000000"/>
          <w:sz w:val="19"/>
          <w:szCs w:val="19"/>
          <w:lang w:eastAsia="tr-TR"/>
        </w:rPr>
        <w:t xml:space="preserve"> </w:t>
      </w:r>
      <w:proofErr w:type="gramStart"/>
      <w:r w:rsidRPr="003827C2">
        <w:rPr>
          <w:rFonts w:ascii="Segoe UI" w:eastAsia="Times New Roman" w:hAnsi="Segoe UI" w:cs="Segoe UI"/>
          <w:color w:val="000000"/>
          <w:sz w:val="19"/>
          <w:szCs w:val="19"/>
          <w:lang w:eastAsia="tr-TR"/>
        </w:rPr>
        <w:t>......</w:t>
      </w:r>
      <w:proofErr w:type="gramEnd"/>
      <w:r w:rsidRPr="003827C2">
        <w:rPr>
          <w:rFonts w:ascii="Segoe UI" w:eastAsia="Times New Roman" w:hAnsi="Segoe UI" w:cs="Segoe UI"/>
          <w:color w:val="000000"/>
          <w:sz w:val="19"/>
          <w:szCs w:val="19"/>
          <w:lang w:eastAsia="tr-TR"/>
        </w:rPr>
        <w:t xml:space="preserve"> Kadın Doğum ve Çocuk Hastanesinde bilgi işlem görevlisi olarak çalıştığını ve iş sözleşmesine haklı bir sebep bulunmaksızın işveren tarafından son verildiğini ileri sürerek kıdem ve ihbar tazminatları ile bir kısım diğer işçilik alacaklarının davalılardan tahsilini talep etmiştir.</w:t>
      </w:r>
    </w:p>
    <w:p w:rsidR="003827C2" w:rsidRPr="003827C2" w:rsidRDefault="003827C2" w:rsidP="003827C2">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3827C2">
        <w:rPr>
          <w:rFonts w:ascii="Segoe UI" w:eastAsia="Times New Roman" w:hAnsi="Segoe UI" w:cs="Segoe UI"/>
          <w:b/>
          <w:bCs/>
          <w:color w:val="000000"/>
          <w:sz w:val="19"/>
          <w:szCs w:val="19"/>
          <w:lang w:eastAsia="tr-TR"/>
        </w:rPr>
        <w:t>Davalı Cevabının Özeti:</w:t>
      </w:r>
    </w:p>
    <w:p w:rsidR="003827C2" w:rsidRPr="003827C2" w:rsidRDefault="003827C2" w:rsidP="003827C2">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3827C2">
        <w:rPr>
          <w:rFonts w:ascii="Segoe UI" w:eastAsia="Times New Roman" w:hAnsi="Segoe UI" w:cs="Segoe UI"/>
          <w:color w:val="000000"/>
          <w:sz w:val="19"/>
          <w:szCs w:val="19"/>
          <w:lang w:eastAsia="tr-TR"/>
        </w:rPr>
        <w:t>Davalılar vekilleri, ayrı ayrı davanın reddine karar verilmesini istemişlerdir.</w:t>
      </w:r>
    </w:p>
    <w:p w:rsidR="003827C2" w:rsidRPr="003827C2" w:rsidRDefault="003827C2" w:rsidP="003827C2">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3827C2">
        <w:rPr>
          <w:rFonts w:ascii="Segoe UI" w:eastAsia="Times New Roman" w:hAnsi="Segoe UI" w:cs="Segoe UI"/>
          <w:b/>
          <w:bCs/>
          <w:color w:val="000000"/>
          <w:sz w:val="19"/>
          <w:szCs w:val="19"/>
          <w:lang w:eastAsia="tr-TR"/>
        </w:rPr>
        <w:t>Mahkeme Kararının Özeti:</w:t>
      </w:r>
    </w:p>
    <w:p w:rsidR="003827C2" w:rsidRPr="003827C2" w:rsidRDefault="003827C2" w:rsidP="003827C2">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3827C2">
        <w:rPr>
          <w:rFonts w:ascii="Segoe UI" w:eastAsia="Times New Roman" w:hAnsi="Segoe UI" w:cs="Segoe UI"/>
          <w:color w:val="000000"/>
          <w:sz w:val="19"/>
          <w:szCs w:val="19"/>
          <w:lang w:eastAsia="tr-TR"/>
        </w:rPr>
        <w:t>Mahkemece yapılan yargılama sonucunda, toplanan delillere göre ve bilirkişi raporu doğrultusunda yazılı gerekçe ile davanın kısmen kabulüne karar verilmiştir.</w:t>
      </w:r>
    </w:p>
    <w:p w:rsidR="003827C2" w:rsidRPr="003827C2" w:rsidRDefault="003827C2" w:rsidP="003827C2">
      <w:pPr>
        <w:shd w:val="clear" w:color="auto" w:fill="FFFFFF"/>
        <w:spacing w:after="0" w:line="240" w:lineRule="auto"/>
        <w:ind w:firstLine="708"/>
        <w:jc w:val="both"/>
        <w:rPr>
          <w:rFonts w:ascii="Segoe UI" w:eastAsia="Times New Roman" w:hAnsi="Segoe UI" w:cs="Segoe UI"/>
          <w:b/>
          <w:color w:val="000000"/>
          <w:sz w:val="19"/>
          <w:szCs w:val="19"/>
          <w:lang w:eastAsia="tr-TR"/>
        </w:rPr>
      </w:pPr>
      <w:r w:rsidRPr="003827C2">
        <w:rPr>
          <w:rFonts w:ascii="Segoe UI" w:eastAsia="Times New Roman" w:hAnsi="Segoe UI" w:cs="Segoe UI"/>
          <w:b/>
          <w:color w:val="000000"/>
          <w:sz w:val="19"/>
          <w:szCs w:val="19"/>
          <w:lang w:eastAsia="tr-TR"/>
        </w:rPr>
        <w:t>Temyiz Başvurusu:</w:t>
      </w:r>
    </w:p>
    <w:p w:rsidR="003827C2" w:rsidRPr="003827C2" w:rsidRDefault="003827C2" w:rsidP="003827C2">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3827C2">
        <w:rPr>
          <w:rFonts w:ascii="Segoe UI" w:eastAsia="Times New Roman" w:hAnsi="Segoe UI" w:cs="Segoe UI"/>
          <w:color w:val="000000"/>
          <w:sz w:val="19"/>
          <w:szCs w:val="19"/>
          <w:lang w:eastAsia="tr-TR"/>
        </w:rPr>
        <w:t>Kararı davalılar vekilleri temyiz etmiştir.</w:t>
      </w:r>
    </w:p>
    <w:p w:rsidR="003827C2" w:rsidRPr="003827C2" w:rsidRDefault="003827C2" w:rsidP="003827C2">
      <w:pPr>
        <w:shd w:val="clear" w:color="auto" w:fill="FFFFFF"/>
        <w:spacing w:after="0" w:line="240" w:lineRule="auto"/>
        <w:ind w:firstLine="708"/>
        <w:jc w:val="both"/>
        <w:rPr>
          <w:rFonts w:ascii="Segoe UI" w:eastAsia="Times New Roman" w:hAnsi="Segoe UI" w:cs="Segoe UI"/>
          <w:b/>
          <w:color w:val="000000"/>
          <w:sz w:val="19"/>
          <w:szCs w:val="19"/>
          <w:lang w:eastAsia="tr-TR"/>
        </w:rPr>
      </w:pPr>
      <w:r w:rsidRPr="003827C2">
        <w:rPr>
          <w:rFonts w:ascii="Segoe UI" w:eastAsia="Times New Roman" w:hAnsi="Segoe UI" w:cs="Segoe UI"/>
          <w:b/>
          <w:color w:val="000000"/>
          <w:sz w:val="19"/>
          <w:szCs w:val="19"/>
          <w:lang w:eastAsia="tr-TR"/>
        </w:rPr>
        <w:t>Gerekçe:</w:t>
      </w:r>
    </w:p>
    <w:p w:rsidR="003827C2" w:rsidRPr="003827C2" w:rsidRDefault="003827C2" w:rsidP="003827C2">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3827C2">
        <w:rPr>
          <w:rFonts w:ascii="Segoe UI" w:eastAsia="Times New Roman" w:hAnsi="Segoe UI" w:cs="Segoe UI"/>
          <w:b/>
          <w:color w:val="000000"/>
          <w:sz w:val="19"/>
          <w:szCs w:val="19"/>
          <w:lang w:eastAsia="tr-TR"/>
        </w:rPr>
        <w:t>1-</w:t>
      </w:r>
      <w:r>
        <w:rPr>
          <w:rFonts w:ascii="Segoe UI" w:eastAsia="Times New Roman" w:hAnsi="Segoe UI" w:cs="Segoe UI"/>
          <w:color w:val="000000"/>
          <w:sz w:val="19"/>
          <w:szCs w:val="19"/>
          <w:lang w:eastAsia="tr-TR"/>
        </w:rPr>
        <w:t xml:space="preserve"> </w:t>
      </w:r>
      <w:r w:rsidRPr="003827C2">
        <w:rPr>
          <w:rFonts w:ascii="Segoe UI" w:eastAsia="Times New Roman" w:hAnsi="Segoe UI" w:cs="Segoe UI"/>
          <w:color w:val="000000"/>
          <w:sz w:val="19"/>
          <w:szCs w:val="19"/>
          <w:lang w:eastAsia="tr-TR"/>
        </w:rPr>
        <w:t>Dosyadaki yazılara toplanan delillerle kararın dayandığı kanuni gerektirici sebeplere göre, davalıların aşağıdaki bentlerin kapsamı dışında kalan temyiz itirazlarının reddine karar vermek gerekmiştir.</w:t>
      </w:r>
    </w:p>
    <w:p w:rsidR="003827C2" w:rsidRPr="003827C2" w:rsidRDefault="003827C2" w:rsidP="003827C2">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3827C2">
        <w:rPr>
          <w:rFonts w:ascii="Segoe UI" w:eastAsia="Times New Roman" w:hAnsi="Segoe UI" w:cs="Segoe UI"/>
          <w:b/>
          <w:color w:val="000000"/>
          <w:sz w:val="19"/>
          <w:szCs w:val="19"/>
          <w:lang w:eastAsia="tr-TR"/>
        </w:rPr>
        <w:t>2-</w:t>
      </w:r>
      <w:r>
        <w:rPr>
          <w:rFonts w:ascii="Segoe UI" w:eastAsia="Times New Roman" w:hAnsi="Segoe UI" w:cs="Segoe UI"/>
          <w:color w:val="000000"/>
          <w:sz w:val="19"/>
          <w:szCs w:val="19"/>
          <w:lang w:eastAsia="tr-TR"/>
        </w:rPr>
        <w:t xml:space="preserve"> </w:t>
      </w:r>
      <w:r w:rsidRPr="003827C2">
        <w:rPr>
          <w:rFonts w:ascii="Segoe UI" w:eastAsia="Times New Roman" w:hAnsi="Segoe UI" w:cs="Segoe UI"/>
          <w:color w:val="000000"/>
          <w:sz w:val="19"/>
          <w:szCs w:val="19"/>
          <w:lang w:eastAsia="tr-TR"/>
        </w:rPr>
        <w:t>Taraflar arasında, </w:t>
      </w:r>
      <w:hyperlink r:id="rId6" w:history="1">
        <w:r w:rsidRPr="003827C2">
          <w:rPr>
            <w:rFonts w:ascii="Segoe UI" w:eastAsia="Times New Roman" w:hAnsi="Segoe UI" w:cs="Segoe UI"/>
            <w:color w:val="000000"/>
            <w:sz w:val="19"/>
            <w:szCs w:val="19"/>
            <w:u w:val="single"/>
            <w:lang w:eastAsia="tr-TR"/>
          </w:rPr>
          <w:t>icap nöbeti</w:t>
        </w:r>
      </w:hyperlink>
      <w:r w:rsidRPr="003827C2">
        <w:rPr>
          <w:rFonts w:ascii="Segoe UI" w:eastAsia="Times New Roman" w:hAnsi="Segoe UI" w:cs="Segoe UI"/>
          <w:color w:val="000000"/>
          <w:sz w:val="19"/>
          <w:szCs w:val="19"/>
          <w:lang w:eastAsia="tr-TR"/>
        </w:rPr>
        <w:t>nde geçen sürenin haftalık fazla çalışma süresinin belirlenmesinde hangi şekilde değerlendirileceği buna göre davacının fazla çalışma ücreti alacağı bulunup bulunmadığı konusunda uyuşmazlık bulunmaktadır.</w:t>
      </w:r>
    </w:p>
    <w:p w:rsidR="003827C2" w:rsidRPr="003827C2" w:rsidRDefault="003827C2" w:rsidP="003827C2">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3827C2">
        <w:rPr>
          <w:rFonts w:ascii="Segoe UI" w:eastAsia="Times New Roman" w:hAnsi="Segoe UI" w:cs="Segoe UI"/>
          <w:color w:val="000000"/>
          <w:sz w:val="19"/>
          <w:szCs w:val="19"/>
          <w:lang w:eastAsia="tr-TR"/>
        </w:rPr>
        <w:t>Somut uyuşmazlıkta, davacı bilgi işlem görevlisi olarak çalışmış olup, Mahkemece hükme esas alınan bilirkişi raporunda; davacı tanık anlatımlarından hareketle, davacının haftanın 5 günü saat 08.00-17.00 saatleri arasında çalıştığı, bir günü ise saat 17.00'den sonra sabah 8.00' e kadar </w:t>
      </w:r>
      <w:hyperlink r:id="rId7" w:history="1">
        <w:r w:rsidRPr="003827C2">
          <w:rPr>
            <w:rFonts w:ascii="Segoe UI" w:eastAsia="Times New Roman" w:hAnsi="Segoe UI" w:cs="Segoe UI"/>
            <w:color w:val="000000"/>
            <w:sz w:val="19"/>
            <w:szCs w:val="19"/>
            <w:u w:val="single"/>
            <w:lang w:eastAsia="tr-TR"/>
          </w:rPr>
          <w:t>icap nöbeti</w:t>
        </w:r>
      </w:hyperlink>
      <w:r w:rsidRPr="003827C2">
        <w:rPr>
          <w:rFonts w:ascii="Segoe UI" w:eastAsia="Times New Roman" w:hAnsi="Segoe UI" w:cs="Segoe UI"/>
          <w:color w:val="000000"/>
          <w:sz w:val="19"/>
          <w:szCs w:val="19"/>
          <w:lang w:eastAsia="tr-TR"/>
        </w:rPr>
        <w:t> tuttuğu, buna göre davacının haftanın 4 günü 08.00-17.00 saatleri arasında bir saat ara dinlenme ile bir günü ise 24 saat çalışarak haftada 11 saat fazla çalışma yaptığı kabulüne göre hesaplama yapılmıştır.</w:t>
      </w:r>
    </w:p>
    <w:p w:rsidR="003827C2" w:rsidRPr="003827C2" w:rsidRDefault="003827C2" w:rsidP="003827C2">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3827C2">
        <w:rPr>
          <w:rFonts w:ascii="Segoe UI" w:eastAsia="Times New Roman" w:hAnsi="Segoe UI" w:cs="Segoe UI"/>
          <w:color w:val="000000"/>
          <w:sz w:val="19"/>
          <w:szCs w:val="19"/>
          <w:lang w:eastAsia="tr-TR"/>
        </w:rPr>
        <w:t>Mahkemece bu şekilde yapılan hesaplamaya itibar edilerek karar verilmiş ise de; varılan sonuç hatalı olmuştur.</w:t>
      </w:r>
    </w:p>
    <w:p w:rsidR="003827C2" w:rsidRPr="003827C2" w:rsidRDefault="003827C2" w:rsidP="003827C2">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3827C2">
        <w:rPr>
          <w:rFonts w:ascii="Segoe UI" w:eastAsia="Times New Roman" w:hAnsi="Segoe UI" w:cs="Segoe UI"/>
          <w:color w:val="000000"/>
          <w:sz w:val="19"/>
          <w:szCs w:val="19"/>
          <w:lang w:eastAsia="tr-TR"/>
        </w:rPr>
        <w:t>Öncelikle; kabule göre, </w:t>
      </w:r>
      <w:r w:rsidRPr="003827C2">
        <w:rPr>
          <w:rFonts w:ascii="Segoe UI" w:eastAsia="Times New Roman" w:hAnsi="Segoe UI" w:cs="Segoe UI"/>
          <w:b/>
          <w:bCs/>
          <w:color w:val="000000"/>
          <w:sz w:val="19"/>
          <w:szCs w:val="19"/>
          <w:lang w:eastAsia="tr-TR"/>
        </w:rPr>
        <w:t>24 saatlik çalışmadan ara dinlenme süresi düşülmemiştir</w:t>
      </w:r>
      <w:r w:rsidRPr="003827C2">
        <w:rPr>
          <w:rFonts w:ascii="Segoe UI" w:eastAsia="Times New Roman" w:hAnsi="Segoe UI" w:cs="Segoe UI"/>
          <w:color w:val="000000"/>
          <w:sz w:val="19"/>
          <w:szCs w:val="19"/>
          <w:lang w:eastAsia="tr-TR"/>
        </w:rPr>
        <w:t>. Öte yandan; dosya kapsamındaki belgelere göre, </w:t>
      </w:r>
      <w:r w:rsidRPr="003827C2">
        <w:rPr>
          <w:rFonts w:ascii="Segoe UI" w:eastAsia="Times New Roman" w:hAnsi="Segoe UI" w:cs="Segoe UI"/>
          <w:b/>
          <w:bCs/>
          <w:color w:val="000000"/>
          <w:sz w:val="19"/>
          <w:szCs w:val="19"/>
          <w:lang w:eastAsia="tr-TR"/>
        </w:rPr>
        <w:t>davacının </w:t>
      </w:r>
      <w:hyperlink r:id="rId8" w:history="1">
        <w:r w:rsidRPr="003827C2">
          <w:rPr>
            <w:rFonts w:ascii="Segoe UI" w:eastAsia="Times New Roman" w:hAnsi="Segoe UI" w:cs="Segoe UI"/>
            <w:b/>
            <w:bCs/>
            <w:color w:val="000000"/>
            <w:sz w:val="19"/>
            <w:szCs w:val="19"/>
            <w:u w:val="single"/>
            <w:lang w:eastAsia="tr-TR"/>
          </w:rPr>
          <w:t>icap nöbeti</w:t>
        </w:r>
      </w:hyperlink>
      <w:r w:rsidRPr="003827C2">
        <w:rPr>
          <w:rFonts w:ascii="Segoe UI" w:eastAsia="Times New Roman" w:hAnsi="Segoe UI" w:cs="Segoe UI"/>
          <w:b/>
          <w:bCs/>
          <w:color w:val="000000"/>
          <w:sz w:val="19"/>
          <w:szCs w:val="19"/>
          <w:lang w:eastAsia="tr-TR"/>
        </w:rPr>
        <w:t> tuttuğunda kaç kez göreve geldiği ve görevin kaç saat sürdüğü net olarak tespit edilememekte</w:t>
      </w:r>
      <w:r w:rsidRPr="003827C2">
        <w:rPr>
          <w:rFonts w:ascii="Segoe UI" w:eastAsia="Times New Roman" w:hAnsi="Segoe UI" w:cs="Segoe UI"/>
          <w:color w:val="000000"/>
          <w:sz w:val="19"/>
          <w:szCs w:val="19"/>
          <w:lang w:eastAsia="tr-TR"/>
        </w:rPr>
        <w:t> olup </w:t>
      </w:r>
      <w:r w:rsidRPr="003827C2">
        <w:rPr>
          <w:rFonts w:ascii="Segoe UI" w:eastAsia="Times New Roman" w:hAnsi="Segoe UI" w:cs="Segoe UI"/>
          <w:b/>
          <w:bCs/>
          <w:color w:val="000000"/>
          <w:sz w:val="19"/>
          <w:szCs w:val="19"/>
          <w:lang w:eastAsia="tr-TR"/>
        </w:rPr>
        <w:t>fiili olarak davacının nöbetlerde iş başında geçirdiği sürenin belirlenmesi ve buna bağlı olarak haftalık ne kadar fazla mesai yaptığının tespiti mümkün gözükmemektedir.</w:t>
      </w:r>
      <w:r w:rsidRPr="003827C2">
        <w:rPr>
          <w:rFonts w:ascii="Segoe UI" w:eastAsia="Times New Roman" w:hAnsi="Segoe UI" w:cs="Segoe UI"/>
          <w:color w:val="000000"/>
          <w:sz w:val="19"/>
          <w:szCs w:val="19"/>
          <w:lang w:eastAsia="tr-TR"/>
        </w:rPr>
        <w:t> Ayrıca davacının </w:t>
      </w:r>
      <w:hyperlink r:id="rId9" w:history="1">
        <w:r w:rsidRPr="003827C2">
          <w:rPr>
            <w:rFonts w:ascii="Segoe UI" w:eastAsia="Times New Roman" w:hAnsi="Segoe UI" w:cs="Segoe UI"/>
            <w:color w:val="000000"/>
            <w:sz w:val="19"/>
            <w:szCs w:val="19"/>
            <w:u w:val="single"/>
            <w:lang w:eastAsia="tr-TR"/>
          </w:rPr>
          <w:t>icap nöbeti</w:t>
        </w:r>
      </w:hyperlink>
      <w:r w:rsidRPr="003827C2">
        <w:rPr>
          <w:rFonts w:ascii="Segoe UI" w:eastAsia="Times New Roman" w:hAnsi="Segoe UI" w:cs="Segoe UI"/>
          <w:color w:val="000000"/>
          <w:sz w:val="19"/>
          <w:szCs w:val="19"/>
          <w:lang w:eastAsia="tr-TR"/>
        </w:rPr>
        <w:t xml:space="preserve"> sırasında işyerinde olmadığı evinde veya tercih ettiği başka bir yerde zamanını geçirdiği, çağrılması durumunda göreve gittiği dolayısıyla çağrılmadığı zamanlarda </w:t>
      </w:r>
      <w:proofErr w:type="gramStart"/>
      <w:r w:rsidRPr="003827C2">
        <w:rPr>
          <w:rFonts w:ascii="Segoe UI" w:eastAsia="Times New Roman" w:hAnsi="Segoe UI" w:cs="Segoe UI"/>
          <w:color w:val="000000"/>
          <w:sz w:val="19"/>
          <w:szCs w:val="19"/>
          <w:lang w:eastAsia="tr-TR"/>
        </w:rPr>
        <w:t>imkanı</w:t>
      </w:r>
      <w:proofErr w:type="gramEnd"/>
      <w:r w:rsidRPr="003827C2">
        <w:rPr>
          <w:rFonts w:ascii="Segoe UI" w:eastAsia="Times New Roman" w:hAnsi="Segoe UI" w:cs="Segoe UI"/>
          <w:color w:val="000000"/>
          <w:sz w:val="19"/>
          <w:szCs w:val="19"/>
          <w:lang w:eastAsia="tr-TR"/>
        </w:rPr>
        <w:t xml:space="preserve"> ölçüsünde serbest hareket edebildiği anlaşılmaktadır. Ancak yapılan işin niteliği gereği </w:t>
      </w:r>
      <w:hyperlink r:id="rId10" w:history="1">
        <w:r w:rsidRPr="003827C2">
          <w:rPr>
            <w:rFonts w:ascii="Segoe UI" w:eastAsia="Times New Roman" w:hAnsi="Segoe UI" w:cs="Segoe UI"/>
            <w:b/>
            <w:bCs/>
            <w:color w:val="000000"/>
            <w:sz w:val="19"/>
            <w:szCs w:val="19"/>
            <w:u w:val="single"/>
            <w:lang w:eastAsia="tr-TR"/>
          </w:rPr>
          <w:t>icap nöbeti</w:t>
        </w:r>
      </w:hyperlink>
      <w:r w:rsidRPr="003827C2">
        <w:rPr>
          <w:rFonts w:ascii="Segoe UI" w:eastAsia="Times New Roman" w:hAnsi="Segoe UI" w:cs="Segoe UI"/>
          <w:b/>
          <w:bCs/>
          <w:color w:val="000000"/>
          <w:sz w:val="19"/>
          <w:szCs w:val="19"/>
          <w:lang w:eastAsia="tr-TR"/>
        </w:rPr>
        <w:t> esnasında sadece çağrılma durumunda iş yerine gidiliyor olunsa da geri kalan zamanı işçinin tamamen özgür hareket ederek geçirmesi de beklenemez.</w:t>
      </w:r>
      <w:r w:rsidRPr="003827C2">
        <w:rPr>
          <w:rFonts w:ascii="Segoe UI" w:eastAsia="Times New Roman" w:hAnsi="Segoe UI" w:cs="Segoe UI"/>
          <w:color w:val="000000"/>
          <w:sz w:val="19"/>
          <w:szCs w:val="19"/>
          <w:lang w:eastAsia="tr-TR"/>
        </w:rPr>
        <w:t> Zira işçi çağrılmaya hazır olarak beklemektedir ve işverence çağrıldığında makul bir süre içerisinde görevi başında olmak zorundadır</w:t>
      </w:r>
      <w:r w:rsidRPr="003827C2">
        <w:rPr>
          <w:rFonts w:ascii="Segoe UI" w:eastAsia="Times New Roman" w:hAnsi="Segoe UI" w:cs="Segoe UI"/>
          <w:b/>
          <w:bCs/>
          <w:color w:val="000000"/>
          <w:sz w:val="19"/>
          <w:szCs w:val="19"/>
          <w:lang w:eastAsia="tr-TR"/>
        </w:rPr>
        <w:t>. Bu anlamda işçi </w:t>
      </w:r>
      <w:hyperlink r:id="rId11" w:history="1">
        <w:r w:rsidRPr="003827C2">
          <w:rPr>
            <w:rFonts w:ascii="Segoe UI" w:eastAsia="Times New Roman" w:hAnsi="Segoe UI" w:cs="Segoe UI"/>
            <w:b/>
            <w:bCs/>
            <w:color w:val="000000"/>
            <w:sz w:val="19"/>
            <w:szCs w:val="19"/>
            <w:u w:val="single"/>
            <w:lang w:eastAsia="tr-TR"/>
          </w:rPr>
          <w:t>icap nöbeti</w:t>
        </w:r>
      </w:hyperlink>
      <w:r w:rsidRPr="003827C2">
        <w:rPr>
          <w:rFonts w:ascii="Segoe UI" w:eastAsia="Times New Roman" w:hAnsi="Segoe UI" w:cs="Segoe UI"/>
          <w:b/>
          <w:bCs/>
          <w:color w:val="000000"/>
          <w:sz w:val="19"/>
          <w:szCs w:val="19"/>
          <w:lang w:eastAsia="tr-TR"/>
        </w:rPr>
        <w:t> esnasında şehir dışına çıkamaz veya işyerine uzak bir yere gidemez.</w:t>
      </w:r>
    </w:p>
    <w:p w:rsidR="003827C2" w:rsidRPr="003827C2" w:rsidRDefault="003827C2" w:rsidP="003827C2">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3827C2">
        <w:rPr>
          <w:rFonts w:ascii="Segoe UI" w:eastAsia="Times New Roman" w:hAnsi="Segoe UI" w:cs="Segoe UI"/>
          <w:color w:val="000000"/>
          <w:sz w:val="19"/>
          <w:szCs w:val="19"/>
          <w:lang w:eastAsia="tr-TR"/>
        </w:rPr>
        <w:t>Ne var ki; ihtiyaç duyulduğunda işyerine gidilmek zorunda olması </w:t>
      </w:r>
      <w:hyperlink r:id="rId12" w:history="1">
        <w:r w:rsidRPr="003827C2">
          <w:rPr>
            <w:rFonts w:ascii="Segoe UI" w:eastAsia="Times New Roman" w:hAnsi="Segoe UI" w:cs="Segoe UI"/>
            <w:color w:val="000000"/>
            <w:sz w:val="19"/>
            <w:szCs w:val="19"/>
            <w:u w:val="single"/>
            <w:lang w:eastAsia="tr-TR"/>
          </w:rPr>
          <w:t>icap nöbeti</w:t>
        </w:r>
      </w:hyperlink>
      <w:r w:rsidRPr="003827C2">
        <w:rPr>
          <w:rFonts w:ascii="Segoe UI" w:eastAsia="Times New Roman" w:hAnsi="Segoe UI" w:cs="Segoe UI"/>
          <w:color w:val="000000"/>
          <w:sz w:val="19"/>
          <w:szCs w:val="19"/>
          <w:lang w:eastAsia="tr-TR"/>
        </w:rPr>
        <w:t>nde geçen tüm sürenin çalışma süresinden sayılmasını gerektirmez. Davacının nöbet sırasında işyerine giderek gerçekleştirdiği çalışma sebebiyle geçen süre, çalışma süresinden sayılacaktır. İşyerine gitmesini gerektirecek bir durumun ortaya çıkmaması durumunda ise, uygun bir sürenin çalışma süresinden sayılması hakkaniyet gereğidir.</w:t>
      </w:r>
    </w:p>
    <w:p w:rsidR="003827C2" w:rsidRPr="003827C2" w:rsidRDefault="003827C2" w:rsidP="003827C2">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3827C2">
        <w:rPr>
          <w:rFonts w:ascii="Segoe UI" w:eastAsia="Times New Roman" w:hAnsi="Segoe UI" w:cs="Segoe UI"/>
          <w:color w:val="000000"/>
          <w:sz w:val="19"/>
          <w:szCs w:val="19"/>
          <w:lang w:eastAsia="tr-TR"/>
        </w:rPr>
        <w:t>Tüm bu hususlar dikkate alınarak yerleşik hale gelen içtihatlar ile </w:t>
      </w:r>
      <w:hyperlink r:id="rId13" w:history="1">
        <w:r w:rsidRPr="003827C2">
          <w:rPr>
            <w:rFonts w:ascii="Segoe UI" w:eastAsia="Times New Roman" w:hAnsi="Segoe UI" w:cs="Segoe UI"/>
            <w:b/>
            <w:color w:val="FF0000"/>
            <w:sz w:val="19"/>
            <w:szCs w:val="19"/>
            <w:u w:val="single"/>
            <w:lang w:eastAsia="tr-TR"/>
          </w:rPr>
          <w:t>icap nöbeti</w:t>
        </w:r>
      </w:hyperlink>
      <w:r w:rsidRPr="003827C2">
        <w:rPr>
          <w:rFonts w:ascii="Segoe UI" w:eastAsia="Times New Roman" w:hAnsi="Segoe UI" w:cs="Segoe UI"/>
          <w:b/>
          <w:color w:val="FF0000"/>
          <w:sz w:val="19"/>
          <w:szCs w:val="19"/>
          <w:lang w:eastAsia="tr-TR"/>
        </w:rPr>
        <w:t>nde fiilen daha fazla çalışıldığı kanıtlanmadığı takdirde, </w:t>
      </w:r>
      <w:bookmarkStart w:id="0" w:name="_GoBack"/>
      <w:r w:rsidRPr="003827C2">
        <w:rPr>
          <w:rFonts w:ascii="Segoe UI" w:eastAsia="Times New Roman" w:hAnsi="Segoe UI" w:cs="Segoe UI"/>
          <w:b/>
          <w:color w:val="FF0000"/>
          <w:sz w:val="19"/>
          <w:szCs w:val="19"/>
          <w:lang w:eastAsia="tr-TR"/>
        </w:rPr>
        <w:fldChar w:fldCharType="begin"/>
      </w:r>
      <w:r w:rsidRPr="003827C2">
        <w:rPr>
          <w:rFonts w:ascii="Segoe UI" w:eastAsia="Times New Roman" w:hAnsi="Segoe UI" w:cs="Segoe UI"/>
          <w:b/>
          <w:color w:val="FF0000"/>
          <w:sz w:val="19"/>
          <w:szCs w:val="19"/>
          <w:lang w:eastAsia="tr-TR"/>
        </w:rPr>
        <w:instrText xml:space="preserve"> HYPERLINK "https://www.memurlar.net/arama/anahtar/default.aspx?Search=icap%20n%F6beti" </w:instrText>
      </w:r>
      <w:r w:rsidRPr="003827C2">
        <w:rPr>
          <w:rFonts w:ascii="Segoe UI" w:eastAsia="Times New Roman" w:hAnsi="Segoe UI" w:cs="Segoe UI"/>
          <w:b/>
          <w:color w:val="FF0000"/>
          <w:sz w:val="19"/>
          <w:szCs w:val="19"/>
          <w:lang w:eastAsia="tr-TR"/>
        </w:rPr>
        <w:fldChar w:fldCharType="separate"/>
      </w:r>
      <w:r w:rsidRPr="003827C2">
        <w:rPr>
          <w:rFonts w:ascii="Segoe UI" w:eastAsia="Times New Roman" w:hAnsi="Segoe UI" w:cs="Segoe UI"/>
          <w:b/>
          <w:color w:val="FF0000"/>
          <w:sz w:val="19"/>
          <w:szCs w:val="19"/>
          <w:u w:val="single"/>
          <w:lang w:eastAsia="tr-TR"/>
        </w:rPr>
        <w:t>icap nöbeti</w:t>
      </w:r>
      <w:r w:rsidRPr="003827C2">
        <w:rPr>
          <w:rFonts w:ascii="Segoe UI" w:eastAsia="Times New Roman" w:hAnsi="Segoe UI" w:cs="Segoe UI"/>
          <w:b/>
          <w:color w:val="FF0000"/>
          <w:sz w:val="19"/>
          <w:szCs w:val="19"/>
          <w:lang w:eastAsia="tr-TR"/>
        </w:rPr>
        <w:fldChar w:fldCharType="end"/>
      </w:r>
      <w:r w:rsidRPr="003827C2">
        <w:rPr>
          <w:rFonts w:ascii="Segoe UI" w:eastAsia="Times New Roman" w:hAnsi="Segoe UI" w:cs="Segoe UI"/>
          <w:b/>
          <w:color w:val="FF0000"/>
          <w:sz w:val="19"/>
          <w:szCs w:val="19"/>
          <w:lang w:eastAsia="tr-TR"/>
        </w:rPr>
        <w:t xml:space="preserve">nde geçen sürenin 1/8'nin çalışma süresinden sayılması gerektiği </w:t>
      </w:r>
      <w:bookmarkEnd w:id="0"/>
      <w:r w:rsidRPr="003827C2">
        <w:rPr>
          <w:rFonts w:ascii="Segoe UI" w:eastAsia="Times New Roman" w:hAnsi="Segoe UI" w:cs="Segoe UI"/>
          <w:color w:val="000000"/>
          <w:sz w:val="19"/>
          <w:szCs w:val="19"/>
          <w:lang w:eastAsia="tr-TR"/>
        </w:rPr>
        <w:t xml:space="preserve">sonucuna varılmıştır. Şüphesiz davacı tarafından kanıtlanan fiili çalışma süresi daha fazla ise bu süre </w:t>
      </w:r>
      <w:r w:rsidRPr="003827C2">
        <w:rPr>
          <w:rFonts w:ascii="Segoe UI" w:eastAsia="Times New Roman" w:hAnsi="Segoe UI" w:cs="Segoe UI"/>
          <w:color w:val="000000"/>
          <w:sz w:val="19"/>
          <w:szCs w:val="19"/>
          <w:lang w:eastAsia="tr-TR"/>
        </w:rPr>
        <w:lastRenderedPageBreak/>
        <w:t>haftalık çalışma süresine eklenecektir. (Örneğin, (Kapatılan) 22 HD'nin 2017/24855 E</w:t>
      </w:r>
      <w:proofErr w:type="gramStart"/>
      <w:r w:rsidRPr="003827C2">
        <w:rPr>
          <w:rFonts w:ascii="Segoe UI" w:eastAsia="Times New Roman" w:hAnsi="Segoe UI" w:cs="Segoe UI"/>
          <w:color w:val="000000"/>
          <w:sz w:val="19"/>
          <w:szCs w:val="19"/>
          <w:lang w:eastAsia="tr-TR"/>
        </w:rPr>
        <w:t>.,</w:t>
      </w:r>
      <w:proofErr w:type="gramEnd"/>
      <w:r w:rsidRPr="003827C2">
        <w:rPr>
          <w:rFonts w:ascii="Segoe UI" w:eastAsia="Times New Roman" w:hAnsi="Segoe UI" w:cs="Segoe UI"/>
          <w:color w:val="000000"/>
          <w:sz w:val="19"/>
          <w:szCs w:val="19"/>
          <w:lang w:eastAsia="tr-TR"/>
        </w:rPr>
        <w:t xml:space="preserve"> 2017/21917 E., 2016/29576 E. ve 2017/30537 sayılı kararları).</w:t>
      </w:r>
    </w:p>
    <w:p w:rsidR="003827C2" w:rsidRPr="003827C2" w:rsidRDefault="003827C2" w:rsidP="003827C2">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3827C2">
        <w:rPr>
          <w:rFonts w:ascii="Segoe UI" w:eastAsia="Times New Roman" w:hAnsi="Segoe UI" w:cs="Segoe UI"/>
          <w:color w:val="000000"/>
          <w:sz w:val="19"/>
          <w:szCs w:val="19"/>
          <w:lang w:eastAsia="tr-TR"/>
        </w:rPr>
        <w:t>Somut uyuşmazlıkta ise; Mahkemece hükme esas alınan bilirkişi raporunda </w:t>
      </w:r>
      <w:hyperlink r:id="rId14" w:history="1">
        <w:r w:rsidRPr="003827C2">
          <w:rPr>
            <w:rFonts w:ascii="Segoe UI" w:eastAsia="Times New Roman" w:hAnsi="Segoe UI" w:cs="Segoe UI"/>
            <w:color w:val="000000"/>
            <w:sz w:val="19"/>
            <w:szCs w:val="19"/>
            <w:u w:val="single"/>
            <w:lang w:eastAsia="tr-TR"/>
          </w:rPr>
          <w:t>icap nöbeti</w:t>
        </w:r>
      </w:hyperlink>
      <w:r w:rsidRPr="003827C2">
        <w:rPr>
          <w:rFonts w:ascii="Segoe UI" w:eastAsia="Times New Roman" w:hAnsi="Segoe UI" w:cs="Segoe UI"/>
          <w:color w:val="000000"/>
          <w:sz w:val="19"/>
          <w:szCs w:val="19"/>
          <w:lang w:eastAsia="tr-TR"/>
        </w:rPr>
        <w:t>nde geçen tüm çalışma süresi hesaplanmıştır. Şu halde; az yukarıda açıklanan ilke doğrultusunda değerlendirme yapıldığında; davacının saat 8.00-17.00 saatleri arasında 5 gün çalıştığı, 1 gün 17.00-08.00 arası </w:t>
      </w:r>
      <w:hyperlink r:id="rId15" w:history="1">
        <w:r w:rsidRPr="003827C2">
          <w:rPr>
            <w:rFonts w:ascii="Segoe UI" w:eastAsia="Times New Roman" w:hAnsi="Segoe UI" w:cs="Segoe UI"/>
            <w:color w:val="000000"/>
            <w:sz w:val="19"/>
            <w:szCs w:val="19"/>
            <w:u w:val="single"/>
            <w:lang w:eastAsia="tr-TR"/>
          </w:rPr>
          <w:t>icap nöbeti</w:t>
        </w:r>
      </w:hyperlink>
      <w:r w:rsidRPr="003827C2">
        <w:rPr>
          <w:rFonts w:ascii="Segoe UI" w:eastAsia="Times New Roman" w:hAnsi="Segoe UI" w:cs="Segoe UI"/>
          <w:color w:val="000000"/>
          <w:sz w:val="19"/>
          <w:szCs w:val="19"/>
          <w:lang w:eastAsia="tr-TR"/>
        </w:rPr>
        <w:t> tuttuğu, </w:t>
      </w:r>
      <w:hyperlink r:id="rId16" w:history="1">
        <w:r w:rsidRPr="003827C2">
          <w:rPr>
            <w:rFonts w:ascii="Segoe UI" w:eastAsia="Times New Roman" w:hAnsi="Segoe UI" w:cs="Segoe UI"/>
            <w:color w:val="000000"/>
            <w:sz w:val="19"/>
            <w:szCs w:val="19"/>
            <w:u w:val="single"/>
            <w:lang w:eastAsia="tr-TR"/>
          </w:rPr>
          <w:t>icap nöbeti</w:t>
        </w:r>
      </w:hyperlink>
      <w:r w:rsidRPr="003827C2">
        <w:rPr>
          <w:rFonts w:ascii="Segoe UI" w:eastAsia="Times New Roman" w:hAnsi="Segoe UI" w:cs="Segoe UI"/>
          <w:color w:val="000000"/>
          <w:sz w:val="19"/>
          <w:szCs w:val="19"/>
          <w:lang w:eastAsia="tr-TR"/>
        </w:rPr>
        <w:t xml:space="preserve"> tutulan sürenin </w:t>
      </w:r>
      <w:r w:rsidRPr="003827C2">
        <w:rPr>
          <w:rFonts w:ascii="Segoe UI" w:eastAsia="Times New Roman" w:hAnsi="Segoe UI" w:cs="Segoe UI"/>
          <w:b/>
          <w:color w:val="00B050"/>
          <w:sz w:val="19"/>
          <w:szCs w:val="19"/>
          <w:lang w:eastAsia="tr-TR"/>
        </w:rPr>
        <w:t>haftada 15 saat olduğu ve bu sürenin 1/8'inin haftalık 40 saat çalışmaya eklendiğinde 45 saati aşan çalışma bulunmadığı</w:t>
      </w:r>
      <w:r w:rsidRPr="003827C2">
        <w:rPr>
          <w:rFonts w:ascii="Segoe UI" w:eastAsia="Times New Roman" w:hAnsi="Segoe UI" w:cs="Segoe UI"/>
          <w:color w:val="00B050"/>
          <w:sz w:val="19"/>
          <w:szCs w:val="19"/>
          <w:lang w:eastAsia="tr-TR"/>
        </w:rPr>
        <w:t xml:space="preserve"> </w:t>
      </w:r>
      <w:r w:rsidRPr="003827C2">
        <w:rPr>
          <w:rFonts w:ascii="Segoe UI" w:eastAsia="Times New Roman" w:hAnsi="Segoe UI" w:cs="Segoe UI"/>
          <w:color w:val="000000"/>
          <w:sz w:val="19"/>
          <w:szCs w:val="19"/>
          <w:lang w:eastAsia="tr-TR"/>
        </w:rPr>
        <w:t>sonucuna varılmaktadır.</w:t>
      </w:r>
    </w:p>
    <w:p w:rsidR="003827C2" w:rsidRPr="003827C2" w:rsidRDefault="003827C2" w:rsidP="003827C2">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3827C2">
        <w:rPr>
          <w:rFonts w:ascii="Segoe UI" w:eastAsia="Times New Roman" w:hAnsi="Segoe UI" w:cs="Segoe UI"/>
          <w:color w:val="000000"/>
          <w:sz w:val="19"/>
          <w:szCs w:val="19"/>
          <w:lang w:eastAsia="tr-TR"/>
        </w:rPr>
        <w:t xml:space="preserve">Açıklanan sebepler </w:t>
      </w:r>
      <w:proofErr w:type="gramStart"/>
      <w:r w:rsidRPr="003827C2">
        <w:rPr>
          <w:rFonts w:ascii="Segoe UI" w:eastAsia="Times New Roman" w:hAnsi="Segoe UI" w:cs="Segoe UI"/>
          <w:color w:val="000000"/>
          <w:sz w:val="19"/>
          <w:szCs w:val="19"/>
          <w:lang w:eastAsia="tr-TR"/>
        </w:rPr>
        <w:t>ile,</w:t>
      </w:r>
      <w:proofErr w:type="gramEnd"/>
      <w:r w:rsidRPr="003827C2">
        <w:rPr>
          <w:rFonts w:ascii="Segoe UI" w:eastAsia="Times New Roman" w:hAnsi="Segoe UI" w:cs="Segoe UI"/>
          <w:color w:val="000000"/>
          <w:sz w:val="19"/>
          <w:szCs w:val="19"/>
          <w:lang w:eastAsia="tr-TR"/>
        </w:rPr>
        <w:t xml:space="preserve"> Mahkemece yöntemince ispatlanamayan fazla çalışma ücreti alacağı talebinin reddine karar verilmesi gerekirken yazılı şekilde kabulüne karar verilmesi hatalı olup bozmayı gerektirmiştir.</w:t>
      </w:r>
    </w:p>
    <w:p w:rsidR="003827C2" w:rsidRPr="003827C2" w:rsidRDefault="003827C2" w:rsidP="003827C2">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3827C2">
        <w:rPr>
          <w:rFonts w:ascii="Segoe UI" w:eastAsia="Times New Roman" w:hAnsi="Segoe UI" w:cs="Segoe UI"/>
          <w:b/>
          <w:color w:val="000000"/>
          <w:sz w:val="19"/>
          <w:szCs w:val="19"/>
          <w:lang w:eastAsia="tr-TR"/>
        </w:rPr>
        <w:t>3-</w:t>
      </w:r>
      <w:r w:rsidRPr="003827C2">
        <w:rPr>
          <w:rFonts w:ascii="Segoe UI" w:eastAsia="Times New Roman" w:hAnsi="Segoe UI" w:cs="Segoe UI"/>
          <w:color w:val="000000"/>
          <w:sz w:val="19"/>
          <w:szCs w:val="19"/>
          <w:lang w:eastAsia="tr-TR"/>
        </w:rPr>
        <w:t xml:space="preserve"> Öte yandan, mahkeme gerekçesinde yazılı "Davacı kabul edilen işçilik alacaklarını alamaması nedeni ile haklı nedenle iş sözleşmesini feshettiğinden kıdem tazminatına yönelik talep kabul edilmiştir." ibaresinin dava dosyası ile bir ilgisinin bulunmadığı anlaşılmak ile gerekçede dosya içeriğine uygun olmayan ifadelere yer verilmesi de doğru bulunmamıştır.</w:t>
      </w:r>
    </w:p>
    <w:p w:rsidR="003827C2" w:rsidRPr="003827C2" w:rsidRDefault="003827C2" w:rsidP="003827C2">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3827C2">
        <w:rPr>
          <w:rFonts w:ascii="Segoe UI" w:eastAsia="Times New Roman" w:hAnsi="Segoe UI" w:cs="Segoe UI"/>
          <w:b/>
          <w:bCs/>
          <w:color w:val="000000"/>
          <w:sz w:val="19"/>
          <w:szCs w:val="19"/>
          <w:lang w:eastAsia="tr-TR"/>
        </w:rPr>
        <w:t>SONUÇ:</w:t>
      </w:r>
    </w:p>
    <w:p w:rsidR="003827C2" w:rsidRPr="003827C2" w:rsidRDefault="003827C2" w:rsidP="003827C2">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3827C2">
        <w:rPr>
          <w:rFonts w:ascii="Segoe UI" w:eastAsia="Times New Roman" w:hAnsi="Segoe UI" w:cs="Segoe UI"/>
          <w:color w:val="000000"/>
          <w:sz w:val="19"/>
          <w:szCs w:val="19"/>
          <w:lang w:eastAsia="tr-TR"/>
        </w:rPr>
        <w:t>Temyiz olunan kararın, yukarıda yazılı sebeplerle BOZULMASINA, peşin alınan temyiz harcının istek halinde ilgilisine iadesine, 17.09.2020 tarihinde oybirliğiyle karar verildi.</w:t>
      </w:r>
    </w:p>
    <w:p w:rsidR="003827C2" w:rsidRPr="003827C2" w:rsidRDefault="003827C2" w:rsidP="003827C2">
      <w:pPr>
        <w:shd w:val="clear" w:color="auto" w:fill="FFFFFF"/>
        <w:spacing w:after="0" w:line="240" w:lineRule="auto"/>
        <w:rPr>
          <w:rFonts w:ascii="Segoe UI" w:eastAsia="Times New Roman" w:hAnsi="Segoe UI" w:cs="Segoe UI"/>
          <w:color w:val="000000"/>
          <w:sz w:val="19"/>
          <w:szCs w:val="19"/>
          <w:lang w:eastAsia="tr-TR"/>
        </w:rPr>
      </w:pPr>
    </w:p>
    <w:sectPr w:rsidR="003827C2" w:rsidRPr="003827C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DF3" w:rsidRDefault="00586DF3" w:rsidP="003827C2">
      <w:pPr>
        <w:spacing w:after="0" w:line="240" w:lineRule="auto"/>
      </w:pPr>
      <w:r>
        <w:separator/>
      </w:r>
    </w:p>
  </w:endnote>
  <w:endnote w:type="continuationSeparator" w:id="0">
    <w:p w:rsidR="00586DF3" w:rsidRDefault="00586DF3" w:rsidP="0038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487938"/>
      <w:docPartObj>
        <w:docPartGallery w:val="Page Numbers (Bottom of Page)"/>
        <w:docPartUnique/>
      </w:docPartObj>
    </w:sdtPr>
    <w:sdtContent>
      <w:sdt>
        <w:sdtPr>
          <w:id w:val="1728636285"/>
          <w:docPartObj>
            <w:docPartGallery w:val="Page Numbers (Top of Page)"/>
            <w:docPartUnique/>
          </w:docPartObj>
        </w:sdtPr>
        <w:sdtContent>
          <w:p w:rsidR="003827C2" w:rsidRDefault="003827C2">
            <w:pPr>
              <w:pStyle w:val="AltBilgi"/>
              <w:jc w:val="center"/>
            </w:pPr>
            <w:r w:rsidRPr="003827C2">
              <w:rPr>
                <w:bCs/>
                <w:sz w:val="24"/>
                <w:szCs w:val="24"/>
              </w:rPr>
              <w:fldChar w:fldCharType="begin"/>
            </w:r>
            <w:r w:rsidRPr="003827C2">
              <w:rPr>
                <w:bCs/>
              </w:rPr>
              <w:instrText>PAGE</w:instrText>
            </w:r>
            <w:r w:rsidRPr="003827C2">
              <w:rPr>
                <w:bCs/>
                <w:sz w:val="24"/>
                <w:szCs w:val="24"/>
              </w:rPr>
              <w:fldChar w:fldCharType="separate"/>
            </w:r>
            <w:r>
              <w:rPr>
                <w:bCs/>
                <w:noProof/>
              </w:rPr>
              <w:t>1</w:t>
            </w:r>
            <w:r w:rsidRPr="003827C2">
              <w:rPr>
                <w:bCs/>
                <w:sz w:val="24"/>
                <w:szCs w:val="24"/>
              </w:rPr>
              <w:fldChar w:fldCharType="end"/>
            </w:r>
            <w:r w:rsidRPr="003827C2">
              <w:t xml:space="preserve"> / </w:t>
            </w:r>
            <w:r w:rsidRPr="003827C2">
              <w:rPr>
                <w:bCs/>
                <w:sz w:val="24"/>
                <w:szCs w:val="24"/>
              </w:rPr>
              <w:fldChar w:fldCharType="begin"/>
            </w:r>
            <w:r w:rsidRPr="003827C2">
              <w:rPr>
                <w:bCs/>
              </w:rPr>
              <w:instrText>NUMPAGES</w:instrText>
            </w:r>
            <w:r w:rsidRPr="003827C2">
              <w:rPr>
                <w:bCs/>
                <w:sz w:val="24"/>
                <w:szCs w:val="24"/>
              </w:rPr>
              <w:fldChar w:fldCharType="separate"/>
            </w:r>
            <w:r>
              <w:rPr>
                <w:bCs/>
                <w:noProof/>
              </w:rPr>
              <w:t>2</w:t>
            </w:r>
            <w:r w:rsidRPr="003827C2">
              <w:rPr>
                <w:bCs/>
                <w:sz w:val="24"/>
                <w:szCs w:val="24"/>
              </w:rPr>
              <w:fldChar w:fldCharType="end"/>
            </w:r>
          </w:p>
        </w:sdtContent>
      </w:sdt>
    </w:sdtContent>
  </w:sdt>
  <w:p w:rsidR="003827C2" w:rsidRDefault="003827C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DF3" w:rsidRDefault="00586DF3" w:rsidP="003827C2">
      <w:pPr>
        <w:spacing w:after="0" w:line="240" w:lineRule="auto"/>
      </w:pPr>
      <w:r>
        <w:separator/>
      </w:r>
    </w:p>
  </w:footnote>
  <w:footnote w:type="continuationSeparator" w:id="0">
    <w:p w:rsidR="00586DF3" w:rsidRDefault="00586DF3" w:rsidP="003827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C2"/>
    <w:rsid w:val="003827C2"/>
    <w:rsid w:val="00586DF3"/>
    <w:rsid w:val="00AE09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041A"/>
  <w15:chartTrackingRefBased/>
  <w15:docId w15:val="{1AE7E5B7-E7CB-4931-950B-A6841D09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827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827C2"/>
    <w:rPr>
      <w:color w:val="0000FF"/>
      <w:u w:val="single"/>
    </w:rPr>
  </w:style>
  <w:style w:type="paragraph" w:styleId="stBilgi">
    <w:name w:val="header"/>
    <w:basedOn w:val="Normal"/>
    <w:link w:val="stBilgiChar"/>
    <w:uiPriority w:val="99"/>
    <w:unhideWhenUsed/>
    <w:rsid w:val="003827C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827C2"/>
  </w:style>
  <w:style w:type="paragraph" w:styleId="AltBilgi">
    <w:name w:val="footer"/>
    <w:basedOn w:val="Normal"/>
    <w:link w:val="AltBilgiChar"/>
    <w:uiPriority w:val="99"/>
    <w:unhideWhenUsed/>
    <w:rsid w:val="003827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27C2"/>
  </w:style>
  <w:style w:type="paragraph" w:styleId="ListeParagraf">
    <w:name w:val="List Paragraph"/>
    <w:basedOn w:val="Normal"/>
    <w:uiPriority w:val="34"/>
    <w:qFormat/>
    <w:rsid w:val="00382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847077">
      <w:bodyDiv w:val="1"/>
      <w:marLeft w:val="0"/>
      <w:marRight w:val="0"/>
      <w:marTop w:val="0"/>
      <w:marBottom w:val="0"/>
      <w:divBdr>
        <w:top w:val="none" w:sz="0" w:space="0" w:color="auto"/>
        <w:left w:val="none" w:sz="0" w:space="0" w:color="auto"/>
        <w:bottom w:val="none" w:sz="0" w:space="0" w:color="auto"/>
        <w:right w:val="none" w:sz="0" w:space="0" w:color="auto"/>
      </w:divBdr>
      <w:divsChild>
        <w:div w:id="1754006056">
          <w:marLeft w:val="0"/>
          <w:marRight w:val="0"/>
          <w:marTop w:val="0"/>
          <w:marBottom w:val="0"/>
          <w:divBdr>
            <w:top w:val="none" w:sz="0" w:space="0" w:color="auto"/>
            <w:left w:val="none" w:sz="0" w:space="0" w:color="auto"/>
            <w:bottom w:val="none" w:sz="0" w:space="0" w:color="auto"/>
            <w:right w:val="none" w:sz="0" w:space="0" w:color="auto"/>
          </w:divBdr>
        </w:div>
        <w:div w:id="380981582">
          <w:marLeft w:val="0"/>
          <w:marRight w:val="0"/>
          <w:marTop w:val="0"/>
          <w:marBottom w:val="0"/>
          <w:divBdr>
            <w:top w:val="none" w:sz="0" w:space="0" w:color="auto"/>
            <w:left w:val="none" w:sz="0" w:space="0" w:color="auto"/>
            <w:bottom w:val="none" w:sz="0" w:space="0" w:color="auto"/>
            <w:right w:val="none" w:sz="0" w:space="0" w:color="auto"/>
          </w:divBdr>
          <w:divsChild>
            <w:div w:id="1233780790">
              <w:marLeft w:val="0"/>
              <w:marRight w:val="0"/>
              <w:marTop w:val="0"/>
              <w:marBottom w:val="0"/>
              <w:divBdr>
                <w:top w:val="none" w:sz="0" w:space="0" w:color="auto"/>
                <w:left w:val="none" w:sz="0" w:space="0" w:color="auto"/>
                <w:bottom w:val="none" w:sz="0" w:space="0" w:color="auto"/>
                <w:right w:val="none" w:sz="0" w:space="0" w:color="auto"/>
              </w:divBdr>
            </w:div>
          </w:divsChild>
        </w:div>
        <w:div w:id="823201451">
          <w:marLeft w:val="0"/>
          <w:marRight w:val="0"/>
          <w:marTop w:val="0"/>
          <w:marBottom w:val="0"/>
          <w:divBdr>
            <w:top w:val="none" w:sz="0" w:space="0" w:color="auto"/>
            <w:left w:val="none" w:sz="0" w:space="0" w:color="auto"/>
            <w:bottom w:val="none" w:sz="0" w:space="0" w:color="auto"/>
            <w:right w:val="none" w:sz="0" w:space="0" w:color="auto"/>
          </w:divBdr>
          <w:divsChild>
            <w:div w:id="9042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urlar.net/arama/anahtar/default.aspx?Search=icap%20n%F6beti" TargetMode="External"/><Relationship Id="rId13" Type="http://schemas.openxmlformats.org/officeDocument/2006/relationships/hyperlink" Target="https://www.memurlar.net/arama/anahtar/default.aspx?Search=icap%20n%F6bet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murlar.net/arama/anahtar/default.aspx?Search=icap%20n%F6beti" TargetMode="External"/><Relationship Id="rId12" Type="http://schemas.openxmlformats.org/officeDocument/2006/relationships/hyperlink" Target="https://www.memurlar.net/arama/anahtar/default.aspx?Search=icap%20n%F6beti"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memurlar.net/arama/anahtar/default.aspx?Search=icap%20n%F6beti" TargetMode="External"/><Relationship Id="rId1" Type="http://schemas.openxmlformats.org/officeDocument/2006/relationships/styles" Target="styles.xml"/><Relationship Id="rId6" Type="http://schemas.openxmlformats.org/officeDocument/2006/relationships/hyperlink" Target="https://www.memurlar.net/arama/anahtar/default.aspx?Search=icap%20n%F6beti" TargetMode="External"/><Relationship Id="rId11" Type="http://schemas.openxmlformats.org/officeDocument/2006/relationships/hyperlink" Target="https://www.memurlar.net/arama/anahtar/default.aspx?Search=icap%20n%F6beti" TargetMode="External"/><Relationship Id="rId5" Type="http://schemas.openxmlformats.org/officeDocument/2006/relationships/endnotes" Target="endnotes.xml"/><Relationship Id="rId15" Type="http://schemas.openxmlformats.org/officeDocument/2006/relationships/hyperlink" Target="https://www.memurlar.net/arama/anahtar/default.aspx?Search=icap%20n%F6beti" TargetMode="External"/><Relationship Id="rId10" Type="http://schemas.openxmlformats.org/officeDocument/2006/relationships/hyperlink" Target="https://www.memurlar.net/arama/anahtar/default.aspx?Search=icap%20n%F6beti"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memurlar.net/arama/anahtar/default.aspx?Search=icap%20n%F6beti" TargetMode="External"/><Relationship Id="rId14" Type="http://schemas.openxmlformats.org/officeDocument/2006/relationships/hyperlink" Target="https://www.memurlar.net/arama/anahtar/default.aspx?Search=icap%20n%F6bet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2021-06-06T09:27:00Z</dcterms:created>
  <dcterms:modified xsi:type="dcterms:W3CDTF">2021-06-06T09:37:00Z</dcterms:modified>
</cp:coreProperties>
</file>