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9C" w:rsidRPr="0051599C" w:rsidRDefault="0051599C" w:rsidP="0051599C">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51599C">
        <w:rPr>
          <w:rFonts w:ascii="Segoe UI" w:hAnsi="Segoe UI" w:cs="Segoe UI"/>
          <w:b/>
          <w:color w:val="000000"/>
          <w:sz w:val="19"/>
          <w:szCs w:val="19"/>
        </w:rPr>
        <w:t>T.C.</w:t>
      </w:r>
    </w:p>
    <w:p w:rsidR="0051599C" w:rsidRPr="0051599C" w:rsidRDefault="0051599C" w:rsidP="0051599C">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51599C">
        <w:rPr>
          <w:rFonts w:ascii="Segoe UI" w:hAnsi="Segoe UI" w:cs="Segoe UI"/>
          <w:b/>
          <w:color w:val="000000"/>
          <w:sz w:val="19"/>
          <w:szCs w:val="19"/>
        </w:rPr>
        <w:t xml:space="preserve">Yargıtay </w:t>
      </w:r>
    </w:p>
    <w:p w:rsidR="0051599C" w:rsidRPr="0051599C" w:rsidRDefault="0051599C" w:rsidP="0051599C">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51599C">
        <w:rPr>
          <w:rFonts w:ascii="Segoe UI" w:hAnsi="Segoe UI" w:cs="Segoe UI"/>
          <w:b/>
          <w:color w:val="000000"/>
          <w:sz w:val="19"/>
          <w:szCs w:val="19"/>
        </w:rPr>
        <w:t>18. Ceza Dairesi</w:t>
      </w: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2016/12796 E. ,</w:t>
      </w: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51599C">
        <w:rPr>
          <w:rFonts w:ascii="Segoe UI" w:hAnsi="Segoe UI" w:cs="Segoe UI"/>
          <w:color w:val="ED7D31" w:themeColor="accent2"/>
          <w:sz w:val="19"/>
          <w:szCs w:val="19"/>
        </w:rPr>
        <w:t>2018/11948 K</w:t>
      </w:r>
      <w:r>
        <w:rPr>
          <w:rFonts w:ascii="Segoe UI" w:hAnsi="Segoe UI" w:cs="Segoe UI"/>
          <w:color w:val="000000"/>
          <w:sz w:val="19"/>
          <w:szCs w:val="19"/>
        </w:rPr>
        <w:t>.</w:t>
      </w: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"İçtihat Metni"</w:t>
      </w: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MAHKEMESİ</w:t>
      </w:r>
      <w:r>
        <w:rPr>
          <w:rFonts w:ascii="Segoe UI" w:hAnsi="Segoe UI" w:cs="Segoe UI"/>
          <w:color w:val="000000"/>
          <w:sz w:val="19"/>
          <w:szCs w:val="19"/>
        </w:rPr>
        <w:t>:</w:t>
      </w:r>
      <w:r>
        <w:rPr>
          <w:rFonts w:ascii="Segoe UI" w:hAnsi="Segoe UI" w:cs="Segoe UI"/>
          <w:color w:val="000000"/>
          <w:sz w:val="19"/>
          <w:szCs w:val="19"/>
        </w:rPr>
        <w:t xml:space="preserve"> </w:t>
      </w:r>
      <w:r>
        <w:rPr>
          <w:rFonts w:ascii="Segoe UI" w:hAnsi="Segoe UI" w:cs="Segoe UI"/>
          <w:color w:val="000000"/>
          <w:sz w:val="19"/>
          <w:szCs w:val="19"/>
        </w:rPr>
        <w:t>Sulh Ceza Mahkemesi</w:t>
      </w: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SUÇLAR</w:t>
      </w:r>
      <w:r>
        <w:rPr>
          <w:rFonts w:ascii="Segoe UI" w:hAnsi="Segoe UI" w:cs="Segoe UI"/>
          <w:color w:val="000000"/>
          <w:sz w:val="19"/>
          <w:szCs w:val="19"/>
        </w:rPr>
        <w:t>: Hakaret, tehdit</w:t>
      </w:r>
    </w:p>
    <w:p w:rsidR="0051599C" w:rsidRDefault="0051599C" w:rsidP="0051599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HÜKÜMLER: Mahkümiyet</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KARAR</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Yerel Mahkemece verilen hükümler temyiz edilmekle, başvurunun süresi, kararın niteliği ve suç tarihine göre dosya görüşüldü:</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Temyiz isteğinin reddi nedenleri bulunmadığından işin esasına geçildi.</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Vicdani kanının oluştuğu duruşma sürecini yansıtan tutanaklar, belgeler ve gerekçe içeriğine göre yapılan incelemede;</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sidRPr="0051599C">
        <w:rPr>
          <w:rFonts w:ascii="Segoe UI" w:hAnsi="Segoe UI" w:cs="Segoe UI"/>
          <w:b/>
          <w:color w:val="000000"/>
          <w:sz w:val="19"/>
          <w:szCs w:val="19"/>
        </w:rPr>
        <w:t>1-</w:t>
      </w:r>
      <w:r>
        <w:rPr>
          <w:rFonts w:ascii="Segoe UI" w:hAnsi="Segoe UI" w:cs="Segoe UI"/>
          <w:color w:val="000000"/>
          <w:sz w:val="19"/>
          <w:szCs w:val="19"/>
        </w:rPr>
        <w:t xml:space="preserve"> Sanığa yükletilen tehdit eylemiyle ulaşılan çözümü haklı kılıcı zorunlu öğelerinin ve bu eylemin sanık tarafından işlendiğinin Kanuna uygun olarak yürütülen duruşma sonucu saptandığı, bütün kanıtlarla aşamalarda ileri sürülen iddia ve savunmaların temyiz denetimini sağlayacak biçimde ve eksiksiz sergilendiği, özleri değiştirilmeksizin tartışıldığı, vicdani kanının kesin, tutarlı ve çelişmeyen verilere dayandırıldığı,</w:t>
      </w:r>
      <w:proofErr w:type="gramEnd"/>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Eylemin doğru olarak nitelendirildiği ve Kanunda öngörülen suç tipine uyduğu,</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TCK'nın 53/1-(b) maddesinin, Anayasa Mahkemesinin 08.10.2015 tarih ve 2014/140 Esas, 2015/85 sayılı kararı ile iptal edilmesinin, infaz evresinde resen gözetilebileceği,</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Anlaşılmış ve ileri sürülen başkaca temyiz nedenleri yerinde görülmediği gibi hükmü etkileyecek oranda hukuka aykırılığa da rastlanmamıştır.</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Ancak;</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Sağlık Bakanlığı Personeline Karşı İşlenen Suçlar Nedeniyle Yapılacak Hukuki Yardımın Usul ve Esasları Hakkında Yönetmeliğin 11. maddesinde: </w:t>
      </w:r>
      <w:r w:rsidRPr="0051599C">
        <w:rPr>
          <w:rFonts w:ascii="Segoe UI" w:hAnsi="Segoe UI" w:cs="Segoe UI"/>
          <w:i/>
          <w:color w:val="000000"/>
          <w:sz w:val="19"/>
          <w:szCs w:val="19"/>
        </w:rPr>
        <w:t>"Bu Yönetmelik kapsamında yapılacak hukuki yardıma bağlı olarak Avukatlık Asgari Ücret Tarifesi uyarınca lehe hükmedilecek vekalet ücretleri hakkında 26/9/2011 tarihli ve 659 sayılı Kanun Hükmünde Kararnamenin 14 üncü maddesi uygulanır."</w:t>
      </w:r>
      <w:r>
        <w:rPr>
          <w:rFonts w:ascii="Segoe UI" w:hAnsi="Segoe UI" w:cs="Segoe UI"/>
          <w:color w:val="000000"/>
          <w:sz w:val="19"/>
          <w:szCs w:val="19"/>
        </w:rPr>
        <w:t xml:space="preserve"> hükmü, 659 sayılı Kanun Hükmünde Kararnamenin 14. maddesinde ise: </w:t>
      </w:r>
      <w:r>
        <w:rPr>
          <w:rFonts w:ascii="Segoe UI" w:hAnsi="Segoe UI" w:cs="Segoe UI"/>
          <w:i/>
          <w:iCs/>
          <w:color w:val="000000"/>
          <w:sz w:val="19"/>
          <w:szCs w:val="19"/>
        </w:rPr>
        <w:t xml:space="preserve">"(1) Tahkim usulüne tabi olanlar </w:t>
      </w:r>
      <w:proofErr w:type="gramStart"/>
      <w:r>
        <w:rPr>
          <w:rFonts w:ascii="Segoe UI" w:hAnsi="Segoe UI" w:cs="Segoe UI"/>
          <w:i/>
          <w:iCs/>
          <w:color w:val="000000"/>
          <w:sz w:val="19"/>
          <w:szCs w:val="19"/>
        </w:rPr>
        <w:t>dahil</w:t>
      </w:r>
      <w:proofErr w:type="gramEnd"/>
      <w:r>
        <w:rPr>
          <w:rFonts w:ascii="Segoe UI" w:hAnsi="Segoe UI" w:cs="Segoe UI"/>
          <w:i/>
          <w:iCs/>
          <w:color w:val="000000"/>
          <w:sz w:val="19"/>
          <w:szCs w:val="19"/>
        </w:rPr>
        <w:t xml:space="preserve"> adli ve idari davalar ile icra dairelerinde idarelerin vekili sıfatıyla hukuk birimi amirleri, muhakemat müdürleri, hukuk müşavirleri ve avukatlar tarafından yapılan takip ve duruşmalar için, bu davaların idareler lehine neticelenmesi halinde, bunlar tarafından temsil ve takip edilen dava ve işlerde ilgili mevzuata göre hükmedilmesi gereken tutar üzerinden idareler lehine vekalet ücreti takdir edilir.</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i/>
          <w:iCs/>
          <w:color w:val="000000"/>
          <w:sz w:val="19"/>
          <w:szCs w:val="19"/>
        </w:rPr>
        <w:t xml:space="preserve">İdareler lehine karara bağlanan ve tahsil olunan vekalet ücretleri, hukuk biriminin bağlı olduğu idarenin merkez teşkilatında bir emanet hesabında toplanarak idare hukuk biriminde fiilen görev yapan personele aşağıdaki usul ve sınırlar </w:t>
      </w:r>
      <w:proofErr w:type="gramStart"/>
      <w:r>
        <w:rPr>
          <w:rFonts w:ascii="Segoe UI" w:hAnsi="Segoe UI" w:cs="Segoe UI"/>
          <w:i/>
          <w:iCs/>
          <w:color w:val="000000"/>
          <w:sz w:val="19"/>
          <w:szCs w:val="19"/>
        </w:rPr>
        <w:t>dahilinde</w:t>
      </w:r>
      <w:proofErr w:type="gramEnd"/>
      <w:r>
        <w:rPr>
          <w:rFonts w:ascii="Segoe UI" w:hAnsi="Segoe UI" w:cs="Segoe UI"/>
          <w:i/>
          <w:iCs/>
          <w:color w:val="000000"/>
          <w:sz w:val="19"/>
          <w:szCs w:val="19"/>
        </w:rPr>
        <w:t xml:space="preserve"> ödenir." </w:t>
      </w:r>
      <w:r>
        <w:rPr>
          <w:rFonts w:ascii="Segoe UI" w:hAnsi="Segoe UI" w:cs="Segoe UI"/>
          <w:color w:val="000000"/>
          <w:sz w:val="19"/>
          <w:szCs w:val="19"/>
        </w:rPr>
        <w:t>hükümleri düzenlenmiştir.</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Bu düzenlemeler karşısında, hemşire olarak görev yapan katılanın, Sağlık Bakanlığının görevlendirdiği vekille temsil edilmesi ve Sağlık Bakanlığı Personeline Karşı İşlenen Suçlar Nedeniyle Yapılacak Hukuki </w:t>
      </w:r>
      <w:r>
        <w:rPr>
          <w:rFonts w:ascii="Segoe UI" w:hAnsi="Segoe UI" w:cs="Segoe UI"/>
          <w:color w:val="000000"/>
          <w:sz w:val="19"/>
          <w:szCs w:val="19"/>
        </w:rPr>
        <w:lastRenderedPageBreak/>
        <w:t xml:space="preserve">Yardımın Usul ve Esasları Hakkında Yönetmeliğin 11. maddesi ile 659 sayılı Kanun Hükmünde Kararnamenin 14. maddesi uyarınca idare lehine </w:t>
      </w:r>
      <w:proofErr w:type="gramStart"/>
      <w:r>
        <w:rPr>
          <w:rFonts w:ascii="Segoe UI" w:hAnsi="Segoe UI" w:cs="Segoe UI"/>
          <w:color w:val="000000"/>
          <w:sz w:val="19"/>
          <w:szCs w:val="19"/>
        </w:rPr>
        <w:t>vekalet</w:t>
      </w:r>
      <w:proofErr w:type="gramEnd"/>
      <w:r>
        <w:rPr>
          <w:rFonts w:ascii="Segoe UI" w:hAnsi="Segoe UI" w:cs="Segoe UI"/>
          <w:color w:val="000000"/>
          <w:sz w:val="19"/>
          <w:szCs w:val="19"/>
        </w:rPr>
        <w:t xml:space="preserve"> ücretine hükmedilmesi gerektiğinin gözetilmemesi,</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Kanuna aykırı ve </w:t>
      </w:r>
      <w:proofErr w:type="gramStart"/>
      <w:r>
        <w:rPr>
          <w:rFonts w:ascii="Segoe UI" w:hAnsi="Segoe UI" w:cs="Segoe UI"/>
          <w:color w:val="000000"/>
          <w:sz w:val="19"/>
          <w:szCs w:val="19"/>
        </w:rPr>
        <w:t>sanık ...</w:t>
      </w:r>
      <w:proofErr w:type="gramEnd"/>
      <w:r>
        <w:rPr>
          <w:rFonts w:ascii="Segoe UI" w:hAnsi="Segoe UI" w:cs="Segoe UI"/>
          <w:color w:val="000000"/>
          <w:sz w:val="19"/>
          <w:szCs w:val="19"/>
        </w:rPr>
        <w:t xml:space="preserve"> ve </w:t>
      </w:r>
      <w:proofErr w:type="gramStart"/>
      <w:r>
        <w:rPr>
          <w:rFonts w:ascii="Segoe UI" w:hAnsi="Segoe UI" w:cs="Segoe UI"/>
          <w:color w:val="000000"/>
          <w:sz w:val="19"/>
          <w:szCs w:val="19"/>
        </w:rPr>
        <w:t>katılan ...</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vekilinin</w:t>
      </w:r>
      <w:proofErr w:type="gramEnd"/>
      <w:r>
        <w:rPr>
          <w:rFonts w:ascii="Segoe UI" w:hAnsi="Segoe UI" w:cs="Segoe UI"/>
          <w:color w:val="000000"/>
          <w:sz w:val="19"/>
          <w:szCs w:val="19"/>
        </w:rPr>
        <w:t xml:space="preserve"> temyiz iddiaları bu nedenle yerinde ise de, 5320 sayılı Kanunun 8/1. madde ve fıkrası aracılığıyla 1412 sayılı CMUK'nın 322. maddesi uyarınca yeniden duruşma yapılmasına gerek olmaksızın düzeltilebilir nitelikte olduğundan, temyiz edilen kararın açıklanan noktası tebliğnameye uygun olarak, yargılama gideri ile ilgili hüküm fıkrasına, "katılan vekille temsil edildiğinden karar tarihinde yürürlükte bulunan Avukatlık Asgari Üc</w:t>
      </w:r>
      <w:bookmarkStart w:id="0" w:name="_GoBack"/>
      <w:bookmarkEnd w:id="0"/>
      <w:r>
        <w:rPr>
          <w:rFonts w:ascii="Segoe UI" w:hAnsi="Segoe UI" w:cs="Segoe UI"/>
          <w:color w:val="000000"/>
          <w:sz w:val="19"/>
          <w:szCs w:val="19"/>
        </w:rPr>
        <w:t>ret Tarifesinin 13/1. maddesi uyarınca 750 TL vekalet ücretinin sanıktan alınarak Sağlık Bakanlığı'na verilmesine" ibaresinin eklenmesi biçiminde, HÜKMÜN DÜZELTİLEREK ONANMASINA,</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51599C">
        <w:rPr>
          <w:rFonts w:ascii="Segoe UI" w:hAnsi="Segoe UI" w:cs="Segoe UI"/>
          <w:b/>
          <w:color w:val="000000"/>
          <w:sz w:val="19"/>
          <w:szCs w:val="19"/>
        </w:rPr>
        <w:t>2-</w:t>
      </w:r>
      <w:r>
        <w:rPr>
          <w:rFonts w:ascii="Segoe UI" w:hAnsi="Segoe UI" w:cs="Segoe UI"/>
          <w:color w:val="000000"/>
          <w:sz w:val="19"/>
          <w:szCs w:val="19"/>
        </w:rPr>
        <w:t xml:space="preserve"> Sanık hakkında </w:t>
      </w:r>
      <w:hyperlink r:id="rId6" w:history="1">
        <w:r>
          <w:rPr>
            <w:rStyle w:val="Kpr"/>
            <w:rFonts w:ascii="Segoe UI" w:hAnsi="Segoe UI" w:cs="Segoe UI"/>
            <w:color w:val="000000"/>
            <w:sz w:val="19"/>
            <w:szCs w:val="19"/>
            <w:u w:val="none"/>
          </w:rPr>
          <w:t>hakaret</w:t>
        </w:r>
      </w:hyperlink>
      <w:r>
        <w:rPr>
          <w:rFonts w:ascii="Segoe UI" w:hAnsi="Segoe UI" w:cs="Segoe UI"/>
          <w:color w:val="000000"/>
          <w:sz w:val="19"/>
          <w:szCs w:val="19"/>
        </w:rPr>
        <w:t xml:space="preserve"> suçundan kurulan </w:t>
      </w:r>
      <w:proofErr w:type="gramStart"/>
      <w:r>
        <w:rPr>
          <w:rFonts w:ascii="Segoe UI" w:hAnsi="Segoe UI" w:cs="Segoe UI"/>
          <w:color w:val="000000"/>
          <w:sz w:val="19"/>
          <w:szCs w:val="19"/>
        </w:rPr>
        <w:t>mahkumiyet</w:t>
      </w:r>
      <w:proofErr w:type="gramEnd"/>
      <w:r>
        <w:rPr>
          <w:rFonts w:ascii="Segoe UI" w:hAnsi="Segoe UI" w:cs="Segoe UI"/>
          <w:color w:val="000000"/>
          <w:sz w:val="19"/>
          <w:szCs w:val="19"/>
        </w:rPr>
        <w:t xml:space="preserve"> hükmünün temyiz incelemesinde ise; başkaca nedenler yerinde görülmemiştir.</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Ancak;</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Hakaret fiillerinin cezalandırılmasıyla korunan hukuki değer, kişilerin onur, şeref ve saygınlığı olup, bu suçun oluşabilmesi için, davranışın kişiyi küçük düşürmeye matuf olarak gerçekleşmesi gerekmektedir</w:t>
      </w:r>
      <w:r>
        <w:rPr>
          <w:rFonts w:ascii="Segoe UI" w:hAnsi="Segoe UI" w:cs="Segoe UI"/>
          <w:color w:val="000000"/>
          <w:sz w:val="19"/>
          <w:szCs w:val="19"/>
        </w:rPr>
        <w:t>. </w:t>
      </w:r>
      <w:r>
        <w:rPr>
          <w:rFonts w:ascii="Segoe UI" w:hAnsi="Segoe UI" w:cs="Segoe UI"/>
          <w:b/>
          <w:bCs/>
          <w:color w:val="000000"/>
          <w:sz w:val="19"/>
          <w:szCs w:val="19"/>
          <w:u w:val="single"/>
        </w:rPr>
        <w:t>Bir hareketin tahkir edici olup olmadığı bazı durumlarda nispi olup, zamana, yere ve duruma göre değişebilmektedir.</w:t>
      </w:r>
      <w:r>
        <w:rPr>
          <w:rFonts w:ascii="Segoe UI" w:hAnsi="Segoe UI" w:cs="Segoe UI"/>
          <w:color w:val="000000"/>
          <w:sz w:val="19"/>
          <w:szCs w:val="19"/>
        </w:rPr>
        <w:t> </w:t>
      </w:r>
      <w:r>
        <w:rPr>
          <w:rFonts w:ascii="Segoe UI" w:hAnsi="Segoe UI" w:cs="Segoe UI"/>
          <w:b/>
          <w:bCs/>
          <w:color w:val="000000"/>
          <w:sz w:val="19"/>
          <w:szCs w:val="19"/>
          <w:u w:val="single"/>
        </w:rPr>
        <w:t>Sözlerin açıkça, onur, şeref ve saygınlığı rencide edebilecek nitelikte somut bir fiil veya olgu isnadını veya sövmek fiilini oluşturması gerekmektedir.</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Somut olayda; katılanlara karşı sanığın </w:t>
      </w:r>
      <w:r>
        <w:rPr>
          <w:rFonts w:ascii="Segoe UI" w:hAnsi="Segoe UI" w:cs="Segoe UI"/>
          <w:color w:val="00B0F0"/>
          <w:sz w:val="19"/>
          <w:szCs w:val="19"/>
        </w:rPr>
        <w:t>"Gel lan buraya</w:t>
      </w:r>
      <w:r w:rsidRPr="0051599C">
        <w:rPr>
          <w:rFonts w:ascii="Segoe UI" w:hAnsi="Segoe UI" w:cs="Segoe UI"/>
          <w:color w:val="00B0F0"/>
          <w:sz w:val="19"/>
          <w:szCs w:val="19"/>
        </w:rPr>
        <w:t xml:space="preserve">" </w:t>
      </w:r>
      <w:r w:rsidRPr="0051599C">
        <w:rPr>
          <w:rFonts w:ascii="Segoe UI" w:hAnsi="Segoe UI" w:cs="Segoe UI"/>
          <w:color w:val="7030A0"/>
          <w:sz w:val="19"/>
          <w:szCs w:val="19"/>
        </w:rPr>
        <w:t>şeklindeki sözünün katılanın onur, şeref ve saygınlığını rencide edici boyutta olmayıp, rahatsız edici ve nezaket dışı hitap tarzı niteliğinde olduğu ve </w:t>
      </w:r>
      <w:hyperlink r:id="rId7" w:history="1">
        <w:r w:rsidRPr="0051599C">
          <w:rPr>
            <w:rStyle w:val="Kpr"/>
            <w:rFonts w:ascii="Segoe UI" w:hAnsi="Segoe UI" w:cs="Segoe UI"/>
            <w:color w:val="7030A0"/>
            <w:sz w:val="19"/>
            <w:szCs w:val="19"/>
            <w:u w:val="none"/>
          </w:rPr>
          <w:t>hakaret</w:t>
        </w:r>
      </w:hyperlink>
      <w:r w:rsidRPr="0051599C">
        <w:rPr>
          <w:rFonts w:ascii="Segoe UI" w:hAnsi="Segoe UI" w:cs="Segoe UI"/>
          <w:color w:val="7030A0"/>
          <w:sz w:val="19"/>
          <w:szCs w:val="19"/>
        </w:rPr>
        <w:t> suçunun unsurlarının oluşmadığı</w:t>
      </w:r>
      <w:r>
        <w:rPr>
          <w:rFonts w:ascii="Segoe UI" w:hAnsi="Segoe UI" w:cs="Segoe UI"/>
          <w:color w:val="000000"/>
          <w:sz w:val="19"/>
          <w:szCs w:val="19"/>
        </w:rPr>
        <w:t xml:space="preserve"> gözetilmeden, </w:t>
      </w:r>
      <w:proofErr w:type="gramStart"/>
      <w:r>
        <w:rPr>
          <w:rFonts w:ascii="Segoe UI" w:hAnsi="Segoe UI" w:cs="Segoe UI"/>
          <w:color w:val="000000"/>
          <w:sz w:val="19"/>
          <w:szCs w:val="19"/>
        </w:rPr>
        <w:t>mahkumiyet</w:t>
      </w:r>
      <w:proofErr w:type="gramEnd"/>
      <w:r>
        <w:rPr>
          <w:rFonts w:ascii="Segoe UI" w:hAnsi="Segoe UI" w:cs="Segoe UI"/>
          <w:color w:val="000000"/>
          <w:sz w:val="19"/>
          <w:szCs w:val="19"/>
        </w:rPr>
        <w:t xml:space="preserve"> kararı verilmesi,</w:t>
      </w:r>
    </w:p>
    <w:p w:rsidR="0051599C" w:rsidRDefault="0051599C" w:rsidP="0051599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Kanuna aykırı </w:t>
      </w:r>
      <w:proofErr w:type="gramStart"/>
      <w:r>
        <w:rPr>
          <w:rFonts w:ascii="Segoe UI" w:hAnsi="Segoe UI" w:cs="Segoe UI"/>
          <w:color w:val="000000"/>
          <w:sz w:val="19"/>
          <w:szCs w:val="19"/>
        </w:rPr>
        <w:t>sanık ...</w:t>
      </w:r>
      <w:proofErr w:type="gramEnd"/>
      <w:r>
        <w:rPr>
          <w:rFonts w:ascii="Segoe UI" w:hAnsi="Segoe UI" w:cs="Segoe UI"/>
          <w:color w:val="000000"/>
          <w:sz w:val="19"/>
          <w:szCs w:val="19"/>
        </w:rPr>
        <w:t xml:space="preserve"> ve </w:t>
      </w:r>
      <w:proofErr w:type="gramStart"/>
      <w:r>
        <w:rPr>
          <w:rFonts w:ascii="Segoe UI" w:hAnsi="Segoe UI" w:cs="Segoe UI"/>
          <w:color w:val="000000"/>
          <w:sz w:val="19"/>
          <w:szCs w:val="19"/>
        </w:rPr>
        <w:t>katılan ...</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vekilinin</w:t>
      </w:r>
      <w:proofErr w:type="gramEnd"/>
      <w:r>
        <w:rPr>
          <w:rFonts w:ascii="Segoe UI" w:hAnsi="Segoe UI" w:cs="Segoe UI"/>
          <w:color w:val="000000"/>
          <w:sz w:val="19"/>
          <w:szCs w:val="19"/>
        </w:rPr>
        <w:t xml:space="preserve"> temyiz nedenleri yerinde görüldüğünden, tebliğnamedeki isteme uygun olarak, HÜKMÜN BOZULMASINA, yargılamanın bozma öncesi aşamadan başlayarak sürdürülüp sonuçlandırılmak üzere dosyanın esas/hüküm mahkemesine gönderilmesine, 27/09/2018 tarihinde oy birliğiyle karar verildi.</w:t>
      </w:r>
    </w:p>
    <w:p w:rsidR="00EE5F68" w:rsidRDefault="00EE5F68" w:rsidP="0051599C">
      <w:pPr>
        <w:spacing w:after="0"/>
      </w:pPr>
    </w:p>
    <w:sectPr w:rsidR="00EE5F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5B" w:rsidRDefault="0043125B" w:rsidP="0051599C">
      <w:pPr>
        <w:spacing w:after="0" w:line="240" w:lineRule="auto"/>
      </w:pPr>
      <w:r>
        <w:separator/>
      </w:r>
    </w:p>
  </w:endnote>
  <w:endnote w:type="continuationSeparator" w:id="0">
    <w:p w:rsidR="0043125B" w:rsidRDefault="0043125B" w:rsidP="0051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94296"/>
      <w:docPartObj>
        <w:docPartGallery w:val="Page Numbers (Bottom of Page)"/>
        <w:docPartUnique/>
      </w:docPartObj>
    </w:sdtPr>
    <w:sdtContent>
      <w:sdt>
        <w:sdtPr>
          <w:id w:val="1728636285"/>
          <w:docPartObj>
            <w:docPartGallery w:val="Page Numbers (Top of Page)"/>
            <w:docPartUnique/>
          </w:docPartObj>
        </w:sdtPr>
        <w:sdtContent>
          <w:p w:rsidR="0051599C" w:rsidRDefault="0051599C">
            <w:pPr>
              <w:pStyle w:val="Altbilgi"/>
              <w:jc w:val="center"/>
            </w:pPr>
            <w:r w:rsidRPr="0051599C">
              <w:t xml:space="preserve"> </w:t>
            </w:r>
            <w:r w:rsidRPr="0051599C">
              <w:rPr>
                <w:bCs/>
                <w:sz w:val="24"/>
                <w:szCs w:val="24"/>
              </w:rPr>
              <w:fldChar w:fldCharType="begin"/>
            </w:r>
            <w:r w:rsidRPr="0051599C">
              <w:rPr>
                <w:bCs/>
              </w:rPr>
              <w:instrText>PAGE</w:instrText>
            </w:r>
            <w:r w:rsidRPr="0051599C">
              <w:rPr>
                <w:bCs/>
                <w:sz w:val="24"/>
                <w:szCs w:val="24"/>
              </w:rPr>
              <w:fldChar w:fldCharType="separate"/>
            </w:r>
            <w:r>
              <w:rPr>
                <w:bCs/>
                <w:noProof/>
              </w:rPr>
              <w:t>1</w:t>
            </w:r>
            <w:r w:rsidRPr="0051599C">
              <w:rPr>
                <w:bCs/>
                <w:sz w:val="24"/>
                <w:szCs w:val="24"/>
              </w:rPr>
              <w:fldChar w:fldCharType="end"/>
            </w:r>
            <w:r w:rsidRPr="0051599C">
              <w:t xml:space="preserve"> / </w:t>
            </w:r>
            <w:r w:rsidRPr="0051599C">
              <w:rPr>
                <w:bCs/>
                <w:sz w:val="24"/>
                <w:szCs w:val="24"/>
              </w:rPr>
              <w:fldChar w:fldCharType="begin"/>
            </w:r>
            <w:r w:rsidRPr="0051599C">
              <w:rPr>
                <w:bCs/>
              </w:rPr>
              <w:instrText>NUMPAGES</w:instrText>
            </w:r>
            <w:r w:rsidRPr="0051599C">
              <w:rPr>
                <w:bCs/>
                <w:sz w:val="24"/>
                <w:szCs w:val="24"/>
              </w:rPr>
              <w:fldChar w:fldCharType="separate"/>
            </w:r>
            <w:r>
              <w:rPr>
                <w:bCs/>
                <w:noProof/>
              </w:rPr>
              <w:t>2</w:t>
            </w:r>
            <w:r w:rsidRPr="0051599C">
              <w:rPr>
                <w:bCs/>
                <w:sz w:val="24"/>
                <w:szCs w:val="24"/>
              </w:rPr>
              <w:fldChar w:fldCharType="end"/>
            </w:r>
          </w:p>
        </w:sdtContent>
      </w:sdt>
    </w:sdtContent>
  </w:sdt>
  <w:p w:rsidR="0051599C" w:rsidRDefault="005159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5B" w:rsidRDefault="0043125B" w:rsidP="0051599C">
      <w:pPr>
        <w:spacing w:after="0" w:line="240" w:lineRule="auto"/>
      </w:pPr>
      <w:r>
        <w:separator/>
      </w:r>
    </w:p>
  </w:footnote>
  <w:footnote w:type="continuationSeparator" w:id="0">
    <w:p w:rsidR="0043125B" w:rsidRDefault="0043125B" w:rsidP="00515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9C"/>
    <w:rsid w:val="0043125B"/>
    <w:rsid w:val="0051599C"/>
    <w:rsid w:val="00EE5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FE865-FDD4-44BD-8833-472DA36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5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599C"/>
    <w:rPr>
      <w:color w:val="0000FF"/>
      <w:u w:val="single"/>
    </w:rPr>
  </w:style>
  <w:style w:type="paragraph" w:styleId="stbilgi">
    <w:name w:val="header"/>
    <w:basedOn w:val="Normal"/>
    <w:link w:val="stbilgiChar"/>
    <w:uiPriority w:val="99"/>
    <w:unhideWhenUsed/>
    <w:rsid w:val="005159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599C"/>
  </w:style>
  <w:style w:type="paragraph" w:styleId="Altbilgi">
    <w:name w:val="footer"/>
    <w:basedOn w:val="Normal"/>
    <w:link w:val="AltbilgiChar"/>
    <w:uiPriority w:val="99"/>
    <w:unhideWhenUsed/>
    <w:rsid w:val="00515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murlar.net/arama/anahtar/default.aspx?Search=hakar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hakar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2020-07-23T07:39:00Z</dcterms:created>
  <dcterms:modified xsi:type="dcterms:W3CDTF">2020-07-23T07:45:00Z</dcterms:modified>
</cp:coreProperties>
</file>