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BC9" w:rsidRPr="0011684C" w:rsidRDefault="00E03BC9" w:rsidP="00E03BC9">
      <w:pPr>
        <w:pStyle w:val="NormalWeb"/>
        <w:shd w:val="clear" w:color="auto" w:fill="FFFFFF"/>
        <w:spacing w:before="0" w:beforeAutospacing="0" w:after="0" w:afterAutospacing="0"/>
        <w:jc w:val="both"/>
        <w:rPr>
          <w:rFonts w:ascii="Segoe UI" w:hAnsi="Segoe UI" w:cs="Segoe UI"/>
          <w:b/>
          <w:color w:val="000000"/>
          <w:sz w:val="19"/>
          <w:szCs w:val="19"/>
        </w:rPr>
      </w:pPr>
      <w:bookmarkStart w:id="0" w:name="_GoBack"/>
      <w:bookmarkEnd w:id="0"/>
      <w:r w:rsidRPr="0011684C">
        <w:rPr>
          <w:rFonts w:ascii="Segoe UI" w:hAnsi="Segoe UI" w:cs="Segoe UI"/>
          <w:b/>
          <w:color w:val="000000"/>
          <w:sz w:val="19"/>
          <w:szCs w:val="19"/>
        </w:rPr>
        <w:t xml:space="preserve">T.C. </w:t>
      </w:r>
    </w:p>
    <w:p w:rsidR="00E03BC9" w:rsidRPr="0011684C" w:rsidRDefault="00E03BC9" w:rsidP="00E03BC9">
      <w:pPr>
        <w:pStyle w:val="NormalWeb"/>
        <w:shd w:val="clear" w:color="auto" w:fill="FFFFFF"/>
        <w:spacing w:before="0" w:beforeAutospacing="0" w:after="0" w:afterAutospacing="0"/>
        <w:jc w:val="both"/>
        <w:rPr>
          <w:rFonts w:ascii="Segoe UI" w:hAnsi="Segoe UI" w:cs="Segoe UI"/>
          <w:b/>
          <w:color w:val="000000"/>
          <w:sz w:val="19"/>
          <w:szCs w:val="19"/>
        </w:rPr>
      </w:pPr>
      <w:r w:rsidRPr="0011684C">
        <w:rPr>
          <w:rFonts w:ascii="Segoe UI" w:hAnsi="Segoe UI" w:cs="Segoe UI"/>
          <w:b/>
          <w:color w:val="000000"/>
          <w:sz w:val="19"/>
          <w:szCs w:val="19"/>
        </w:rPr>
        <w:t xml:space="preserve">DANIŞTAY </w:t>
      </w:r>
    </w:p>
    <w:p w:rsidR="00E03BC9" w:rsidRPr="0011684C" w:rsidRDefault="00E03BC9" w:rsidP="00E03BC9">
      <w:pPr>
        <w:pStyle w:val="NormalWeb"/>
        <w:shd w:val="clear" w:color="auto" w:fill="FFFFFF"/>
        <w:spacing w:before="0" w:beforeAutospacing="0" w:after="0" w:afterAutospacing="0"/>
        <w:jc w:val="both"/>
        <w:rPr>
          <w:rFonts w:ascii="Segoe UI" w:hAnsi="Segoe UI" w:cs="Segoe UI"/>
          <w:b/>
          <w:color w:val="000000"/>
          <w:sz w:val="19"/>
          <w:szCs w:val="19"/>
        </w:rPr>
      </w:pPr>
      <w:r w:rsidRPr="0011684C">
        <w:rPr>
          <w:rFonts w:ascii="Segoe UI" w:hAnsi="Segoe UI" w:cs="Segoe UI"/>
          <w:b/>
          <w:color w:val="000000"/>
          <w:sz w:val="19"/>
          <w:szCs w:val="19"/>
        </w:rPr>
        <w:t>İKİNCİ DAİRE</w:t>
      </w:r>
    </w:p>
    <w:p w:rsidR="00E03BC9" w:rsidRDefault="00E03BC9" w:rsidP="00E03BC9">
      <w:pPr>
        <w:pStyle w:val="NormalWeb"/>
        <w:shd w:val="clear" w:color="auto" w:fill="FFFFFF"/>
        <w:spacing w:before="0" w:beforeAutospacing="0" w:after="0" w:afterAutospacing="0"/>
        <w:jc w:val="both"/>
        <w:rPr>
          <w:rFonts w:ascii="Segoe UI" w:hAnsi="Segoe UI" w:cs="Segoe UI"/>
          <w:color w:val="000000"/>
          <w:sz w:val="19"/>
          <w:szCs w:val="19"/>
        </w:rPr>
      </w:pPr>
    </w:p>
    <w:p w:rsidR="00E03BC9" w:rsidRDefault="00E03BC9" w:rsidP="00E03BC9">
      <w:pPr>
        <w:pStyle w:val="NormalWeb"/>
        <w:shd w:val="clear" w:color="auto" w:fill="FFFFFF"/>
        <w:spacing w:before="0" w:beforeAutospacing="0" w:after="0" w:afterAutospacing="0"/>
        <w:jc w:val="both"/>
        <w:rPr>
          <w:rFonts w:ascii="Segoe UI" w:hAnsi="Segoe UI" w:cs="Segoe UI"/>
          <w:color w:val="000000"/>
          <w:sz w:val="19"/>
          <w:szCs w:val="19"/>
        </w:rPr>
      </w:pPr>
      <w:r>
        <w:rPr>
          <w:rFonts w:ascii="Segoe UI" w:hAnsi="Segoe UI" w:cs="Segoe UI"/>
          <w:color w:val="000000"/>
          <w:sz w:val="19"/>
          <w:szCs w:val="19"/>
        </w:rPr>
        <w:t>Esas: 2016/8324</w:t>
      </w:r>
    </w:p>
    <w:p w:rsidR="00E03BC9" w:rsidRPr="0011684C" w:rsidRDefault="00E03BC9" w:rsidP="00E03BC9">
      <w:pPr>
        <w:pStyle w:val="NormalWeb"/>
        <w:shd w:val="clear" w:color="auto" w:fill="FFFFFF"/>
        <w:spacing w:before="0" w:beforeAutospacing="0" w:after="0" w:afterAutospacing="0"/>
        <w:jc w:val="both"/>
        <w:rPr>
          <w:rFonts w:ascii="Segoe UI" w:hAnsi="Segoe UI" w:cs="Segoe UI"/>
          <w:color w:val="ED7D31" w:themeColor="accent2"/>
          <w:sz w:val="19"/>
          <w:szCs w:val="19"/>
        </w:rPr>
      </w:pPr>
      <w:r>
        <w:rPr>
          <w:rFonts w:ascii="Segoe UI" w:hAnsi="Segoe UI" w:cs="Segoe UI"/>
          <w:color w:val="000000"/>
          <w:sz w:val="19"/>
          <w:szCs w:val="19"/>
        </w:rPr>
        <w:t xml:space="preserve">Karar: </w:t>
      </w:r>
      <w:r w:rsidRPr="0011684C">
        <w:rPr>
          <w:rFonts w:ascii="Segoe UI" w:hAnsi="Segoe UI" w:cs="Segoe UI"/>
          <w:color w:val="ED7D31" w:themeColor="accent2"/>
          <w:sz w:val="19"/>
          <w:szCs w:val="19"/>
        </w:rPr>
        <w:t>2020/535</w:t>
      </w:r>
    </w:p>
    <w:p w:rsidR="00E03BC9" w:rsidRDefault="00E03BC9" w:rsidP="00E03BC9">
      <w:pPr>
        <w:pStyle w:val="NormalWeb"/>
        <w:shd w:val="clear" w:color="auto" w:fill="FFFFFF"/>
        <w:spacing w:before="0" w:beforeAutospacing="0" w:after="0" w:afterAutospacing="0"/>
        <w:jc w:val="both"/>
        <w:rPr>
          <w:rFonts w:ascii="Segoe UI" w:hAnsi="Segoe UI" w:cs="Segoe UI"/>
          <w:color w:val="000000"/>
          <w:sz w:val="19"/>
          <w:szCs w:val="19"/>
        </w:rPr>
      </w:pPr>
      <w:r>
        <w:rPr>
          <w:rFonts w:ascii="Segoe UI" w:hAnsi="Segoe UI" w:cs="Segoe UI"/>
          <w:color w:val="000000"/>
          <w:sz w:val="19"/>
          <w:szCs w:val="19"/>
        </w:rPr>
        <w:t>Tarih: 04.02.2020</w:t>
      </w:r>
    </w:p>
    <w:p w:rsidR="00E03BC9" w:rsidRDefault="00E03BC9" w:rsidP="00E03BC9">
      <w:pPr>
        <w:pStyle w:val="NormalWeb"/>
        <w:shd w:val="clear" w:color="auto" w:fill="FFFFFF"/>
        <w:spacing w:before="0" w:beforeAutospacing="0" w:after="0" w:afterAutospacing="0"/>
        <w:jc w:val="both"/>
        <w:rPr>
          <w:rFonts w:ascii="Segoe UI" w:hAnsi="Segoe UI" w:cs="Segoe UI"/>
          <w:color w:val="000000"/>
          <w:sz w:val="19"/>
          <w:szCs w:val="19"/>
        </w:rPr>
      </w:pP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sidRPr="004F6A55">
        <w:rPr>
          <w:rFonts w:ascii="Segoe UI" w:hAnsi="Segoe UI" w:cs="Segoe UI"/>
          <w:b/>
          <w:color w:val="000000"/>
          <w:sz w:val="19"/>
          <w:szCs w:val="19"/>
        </w:rPr>
        <w:t>TEMYİZ EDEN (DAVALI):</w:t>
      </w:r>
      <w:r>
        <w:rPr>
          <w:rFonts w:ascii="Segoe UI" w:hAnsi="Segoe UI" w:cs="Segoe UI"/>
          <w:color w:val="000000"/>
          <w:sz w:val="19"/>
          <w:szCs w:val="19"/>
        </w:rPr>
        <w:t xml:space="preserve"> ...</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sidRPr="004F6A55">
        <w:rPr>
          <w:rFonts w:ascii="Segoe UI" w:hAnsi="Segoe UI" w:cs="Segoe UI"/>
          <w:b/>
          <w:color w:val="000000"/>
          <w:sz w:val="19"/>
          <w:szCs w:val="19"/>
        </w:rPr>
        <w:t>VEKİLİ:</w:t>
      </w:r>
      <w:r>
        <w:rPr>
          <w:rFonts w:ascii="Segoe UI" w:hAnsi="Segoe UI" w:cs="Segoe UI"/>
          <w:color w:val="000000"/>
          <w:sz w:val="19"/>
          <w:szCs w:val="19"/>
        </w:rPr>
        <w:t xml:space="preserve"> ...</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sidRPr="004F6A55">
        <w:rPr>
          <w:rFonts w:ascii="Segoe UI" w:hAnsi="Segoe UI" w:cs="Segoe UI"/>
          <w:b/>
          <w:color w:val="000000"/>
          <w:sz w:val="19"/>
          <w:szCs w:val="19"/>
        </w:rPr>
        <w:t>KARŞI TARAF (DAVACI):</w:t>
      </w:r>
      <w:r>
        <w:rPr>
          <w:rFonts w:ascii="Segoe UI" w:hAnsi="Segoe UI" w:cs="Segoe UI"/>
          <w:color w:val="000000"/>
          <w:sz w:val="19"/>
          <w:szCs w:val="19"/>
        </w:rPr>
        <w:t xml:space="preserve"> ...</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sidRPr="004F6A55">
        <w:rPr>
          <w:rFonts w:ascii="Segoe UI" w:hAnsi="Segoe UI" w:cs="Segoe UI"/>
          <w:b/>
          <w:color w:val="000000"/>
          <w:sz w:val="19"/>
          <w:szCs w:val="19"/>
        </w:rPr>
        <w:t>VEKİLİ:</w:t>
      </w:r>
      <w:r>
        <w:rPr>
          <w:rFonts w:ascii="Segoe UI" w:hAnsi="Segoe UI" w:cs="Segoe UI"/>
          <w:color w:val="000000"/>
          <w:sz w:val="19"/>
          <w:szCs w:val="19"/>
        </w:rPr>
        <w:t xml:space="preserve"> ...</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sidRPr="004F6A55">
        <w:rPr>
          <w:rFonts w:ascii="Segoe UI" w:hAnsi="Segoe UI" w:cs="Segoe UI"/>
          <w:b/>
          <w:color w:val="000000"/>
          <w:sz w:val="19"/>
          <w:szCs w:val="19"/>
        </w:rPr>
        <w:t>İSTEMİN KONUSU:</w:t>
      </w:r>
      <w:r>
        <w:rPr>
          <w:rFonts w:ascii="Segoe UI" w:hAnsi="Segoe UI" w:cs="Segoe UI"/>
          <w:color w:val="000000"/>
          <w:sz w:val="19"/>
          <w:szCs w:val="19"/>
        </w:rPr>
        <w:t xml:space="preserve"> ... İdare Mahkemesince </w:t>
      </w:r>
      <w:proofErr w:type="gramStart"/>
      <w:r>
        <w:rPr>
          <w:rFonts w:ascii="Segoe UI" w:hAnsi="Segoe UI" w:cs="Segoe UI"/>
          <w:color w:val="000000"/>
          <w:sz w:val="19"/>
          <w:szCs w:val="19"/>
        </w:rPr>
        <w:t>verilen ...</w:t>
      </w:r>
      <w:proofErr w:type="gramEnd"/>
      <w:r>
        <w:rPr>
          <w:rFonts w:ascii="Segoe UI" w:hAnsi="Segoe UI" w:cs="Segoe UI"/>
          <w:color w:val="000000"/>
          <w:sz w:val="19"/>
          <w:szCs w:val="19"/>
        </w:rPr>
        <w:t xml:space="preserve"> günlü, E: </w:t>
      </w:r>
      <w:proofErr w:type="gramStart"/>
      <w:r>
        <w:rPr>
          <w:rFonts w:ascii="Segoe UI" w:hAnsi="Segoe UI" w:cs="Segoe UI"/>
          <w:color w:val="000000"/>
          <w:sz w:val="19"/>
          <w:szCs w:val="19"/>
        </w:rPr>
        <w:t>...,</w:t>
      </w:r>
      <w:proofErr w:type="gramEnd"/>
      <w:r>
        <w:rPr>
          <w:rFonts w:ascii="Segoe UI" w:hAnsi="Segoe UI" w:cs="Segoe UI"/>
          <w:color w:val="000000"/>
          <w:sz w:val="19"/>
          <w:szCs w:val="19"/>
        </w:rPr>
        <w:t xml:space="preserve"> K: ... </w:t>
      </w:r>
      <w:proofErr w:type="gramStart"/>
      <w:r>
        <w:rPr>
          <w:rFonts w:ascii="Segoe UI" w:hAnsi="Segoe UI" w:cs="Segoe UI"/>
          <w:color w:val="000000"/>
          <w:sz w:val="19"/>
          <w:szCs w:val="19"/>
        </w:rPr>
        <w:t>sayılı</w:t>
      </w:r>
      <w:proofErr w:type="gramEnd"/>
      <w:r>
        <w:rPr>
          <w:rFonts w:ascii="Segoe UI" w:hAnsi="Segoe UI" w:cs="Segoe UI"/>
          <w:color w:val="000000"/>
          <w:sz w:val="19"/>
          <w:szCs w:val="19"/>
        </w:rPr>
        <w:t xml:space="preserve"> kararın, dilekçede yazılı nedenlerle 2577 sayılı İdari Yargılama Usulü Kanunu'nun 49. maddesi uyarınca temyizen incelenerek bozulması isteminden ibarettir.</w:t>
      </w:r>
    </w:p>
    <w:p w:rsidR="00E03BC9" w:rsidRPr="004F6A55" w:rsidRDefault="00E03BC9" w:rsidP="00E03BC9">
      <w:pPr>
        <w:pStyle w:val="NormalWeb"/>
        <w:shd w:val="clear" w:color="auto" w:fill="FFFFFF"/>
        <w:spacing w:before="0" w:beforeAutospacing="0" w:after="0" w:afterAutospacing="0"/>
        <w:ind w:firstLine="708"/>
        <w:jc w:val="both"/>
        <w:rPr>
          <w:rFonts w:ascii="Segoe UI" w:hAnsi="Segoe UI" w:cs="Segoe UI"/>
          <w:b/>
          <w:color w:val="000000"/>
          <w:sz w:val="19"/>
          <w:szCs w:val="19"/>
          <w:u w:val="single"/>
        </w:rPr>
      </w:pPr>
      <w:r w:rsidRPr="004F6A55">
        <w:rPr>
          <w:rFonts w:ascii="Segoe UI" w:hAnsi="Segoe UI" w:cs="Segoe UI"/>
          <w:b/>
          <w:color w:val="000000"/>
          <w:sz w:val="19"/>
          <w:szCs w:val="19"/>
          <w:u w:val="single"/>
        </w:rPr>
        <w:t>YARGILAMA SÜRECİ:</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Pr>
          <w:rFonts w:ascii="Segoe UI" w:hAnsi="Segoe UI" w:cs="Segoe UI"/>
          <w:b/>
          <w:color w:val="000000"/>
          <w:sz w:val="19"/>
          <w:szCs w:val="19"/>
        </w:rPr>
        <w:t>Dava Konusu İstem</w:t>
      </w:r>
      <w:r w:rsidRPr="004F6A55">
        <w:rPr>
          <w:rFonts w:ascii="Segoe UI" w:hAnsi="Segoe UI" w:cs="Segoe UI"/>
          <w:b/>
          <w:color w:val="000000"/>
          <w:sz w:val="19"/>
          <w:szCs w:val="19"/>
        </w:rPr>
        <w:t xml:space="preserve">: </w:t>
      </w:r>
      <w:r>
        <w:rPr>
          <w:rFonts w:ascii="Segoe UI" w:hAnsi="Segoe UI" w:cs="Segoe UI"/>
          <w:color w:val="000000"/>
          <w:sz w:val="19"/>
          <w:szCs w:val="19"/>
        </w:rPr>
        <w:t xml:space="preserve">Dava; ... </w:t>
      </w:r>
      <w:proofErr w:type="gramStart"/>
      <w:r>
        <w:rPr>
          <w:rFonts w:ascii="Segoe UI" w:hAnsi="Segoe UI" w:cs="Segoe UI"/>
          <w:color w:val="000000"/>
          <w:sz w:val="19"/>
          <w:szCs w:val="19"/>
        </w:rPr>
        <w:t>ili ...</w:t>
      </w:r>
      <w:proofErr w:type="gramEnd"/>
      <w:r>
        <w:rPr>
          <w:rFonts w:ascii="Segoe UI" w:hAnsi="Segoe UI" w:cs="Segoe UI"/>
          <w:color w:val="000000"/>
          <w:sz w:val="19"/>
          <w:szCs w:val="19"/>
        </w:rPr>
        <w:t xml:space="preserve"> Toplum Sağlığı Merkezine </w:t>
      </w:r>
      <w:proofErr w:type="gramStart"/>
      <w:r>
        <w:rPr>
          <w:rFonts w:ascii="Segoe UI" w:hAnsi="Segoe UI" w:cs="Segoe UI"/>
          <w:color w:val="000000"/>
          <w:sz w:val="19"/>
          <w:szCs w:val="19"/>
        </w:rPr>
        <w:t>bağlı ...</w:t>
      </w:r>
      <w:proofErr w:type="gramEnd"/>
      <w:r>
        <w:rPr>
          <w:rFonts w:ascii="Segoe UI" w:hAnsi="Segoe UI" w:cs="Segoe UI"/>
          <w:color w:val="000000"/>
          <w:sz w:val="19"/>
          <w:szCs w:val="19"/>
        </w:rPr>
        <w:t xml:space="preserve"> Aile Sağlığı Merkezinde aile hekimi olarak görev yapan davacının, Aile Hekimliği Uygulaması Kapsamında Sağlık Bakanlığınca Çalıştırılan Personele Yapılacak Ödemeler ile Sözleşme Usul ve Esasları Hakkında Yönetmeliğin 14. maddesinin 1. fıkrası uyarınca beş (5) ihtar puanı ile cezalandırılmasına ilişkin 10/07/2013 günlü, 11636 sayılı işlemin iptali istemiyle açılmıştır.</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sidRPr="004F6A55">
        <w:rPr>
          <w:rFonts w:ascii="Segoe UI" w:hAnsi="Segoe UI" w:cs="Segoe UI"/>
          <w:b/>
          <w:color w:val="000000"/>
          <w:sz w:val="19"/>
          <w:szCs w:val="19"/>
        </w:rPr>
        <w:t>İlk D</w:t>
      </w:r>
      <w:r>
        <w:rPr>
          <w:rFonts w:ascii="Segoe UI" w:hAnsi="Segoe UI" w:cs="Segoe UI"/>
          <w:b/>
          <w:color w:val="000000"/>
          <w:sz w:val="19"/>
          <w:szCs w:val="19"/>
        </w:rPr>
        <w:t>erece Mahkemesi Kararının Özeti</w:t>
      </w:r>
      <w:r w:rsidRPr="004F6A55">
        <w:rPr>
          <w:rFonts w:ascii="Segoe UI" w:hAnsi="Segoe UI" w:cs="Segoe UI"/>
          <w:b/>
          <w:color w:val="000000"/>
          <w:sz w:val="19"/>
          <w:szCs w:val="19"/>
        </w:rPr>
        <w:t>:</w:t>
      </w:r>
      <w:r>
        <w:rPr>
          <w:rFonts w:ascii="Segoe UI" w:hAnsi="Segoe UI" w:cs="Segoe UI"/>
          <w:color w:val="000000"/>
          <w:sz w:val="19"/>
          <w:szCs w:val="19"/>
        </w:rPr>
        <w:t xml:space="preserve"> ... İdare Mahkemesinin temyize konu kararıyla; defin ruhsatı düzenleme konusunda belediye hekimlerine göre ikincil derecede sorumlu olan davacının 08/03/2013 günü saat 05:00'da telefonla arandığı halde defin ruhsatı düzenleme konusundaki görevini yerine getirmemesi üzerine, ihtara konu fiilinin sübuta erip ermediğinin tespiti amacıyla soruşturma açılıp gerekli araştırmalar yapıldıktan ihtar puanı cezası verilmesi veya verilmemesi yönünde işlem tesis edilmesi gerekirken soruşturma açılmadan yalnızca savunma alınarak beş (5) ihtar puanı verilmesine ilişkin dava konusu işlemde hukuka uyarlık bulunmadığı gerekçesiyle dava konusu işlem iptal edilmiştir.</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sidRPr="004F6A55">
        <w:rPr>
          <w:rFonts w:ascii="Segoe UI" w:hAnsi="Segoe UI" w:cs="Segoe UI"/>
          <w:b/>
          <w:color w:val="000000"/>
          <w:sz w:val="19"/>
          <w:szCs w:val="19"/>
        </w:rPr>
        <w:t>TEMYİZ EDENİN İDDİALARI:</w:t>
      </w:r>
      <w:r>
        <w:rPr>
          <w:rFonts w:ascii="Segoe UI" w:hAnsi="Segoe UI" w:cs="Segoe UI"/>
          <w:color w:val="000000"/>
          <w:sz w:val="19"/>
          <w:szCs w:val="19"/>
        </w:rPr>
        <w:t xml:space="preserve"> Davacının 07/03/2013 tarihi saat 17.00'dan, 08/03/2013 tarihi saat 08.00'a kadar nöbetçi olduğu halde telefona cevap vermediğinin sabit olduğu, 28/05/2013 tarihli savunması da yeterli görülmeyerek, mevzuat çerçevesinde doğrudan ihtar cezası verildiği, bu anlamda dava konusu işlemin mevzuata uygun olduğu ileri sürülmektedir.</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sidRPr="004F6A55">
        <w:rPr>
          <w:rFonts w:ascii="Segoe UI" w:hAnsi="Segoe UI" w:cs="Segoe UI"/>
          <w:b/>
          <w:color w:val="000000"/>
          <w:sz w:val="19"/>
          <w:szCs w:val="19"/>
        </w:rPr>
        <w:t>KARŞI TARAFIN CEVABI:</w:t>
      </w:r>
      <w:r>
        <w:rPr>
          <w:rFonts w:ascii="Segoe UI" w:hAnsi="Segoe UI" w:cs="Segoe UI"/>
          <w:color w:val="000000"/>
          <w:sz w:val="19"/>
          <w:szCs w:val="19"/>
        </w:rPr>
        <w:t xml:space="preserve"> Cevap verilmemiştir.</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sidRPr="004F6A55">
        <w:rPr>
          <w:rFonts w:ascii="Segoe UI" w:hAnsi="Segoe UI" w:cs="Segoe UI"/>
          <w:b/>
          <w:color w:val="000000"/>
          <w:sz w:val="19"/>
          <w:szCs w:val="19"/>
        </w:rPr>
        <w:t xml:space="preserve">DANIŞTAY TETKİK </w:t>
      </w:r>
      <w:proofErr w:type="gramStart"/>
      <w:r w:rsidRPr="004F6A55">
        <w:rPr>
          <w:rFonts w:ascii="Segoe UI" w:hAnsi="Segoe UI" w:cs="Segoe UI"/>
          <w:b/>
          <w:color w:val="000000"/>
          <w:sz w:val="19"/>
          <w:szCs w:val="19"/>
        </w:rPr>
        <w:t>HAKİMİ</w:t>
      </w:r>
      <w:proofErr w:type="gramEnd"/>
      <w:r w:rsidRPr="004F6A55">
        <w:rPr>
          <w:rFonts w:ascii="Segoe UI" w:hAnsi="Segoe UI" w:cs="Segoe UI"/>
          <w:b/>
          <w:color w:val="000000"/>
          <w:sz w:val="19"/>
          <w:szCs w:val="19"/>
        </w:rPr>
        <w:t>:</w:t>
      </w:r>
      <w:r>
        <w:rPr>
          <w:rFonts w:ascii="Segoe UI" w:hAnsi="Segoe UI" w:cs="Segoe UI"/>
          <w:color w:val="000000"/>
          <w:sz w:val="19"/>
          <w:szCs w:val="19"/>
        </w:rPr>
        <w:t xml:space="preserve"> ...</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sidRPr="004F6A55">
        <w:rPr>
          <w:rFonts w:ascii="Segoe UI" w:hAnsi="Segoe UI" w:cs="Segoe UI"/>
          <w:b/>
          <w:color w:val="000000"/>
          <w:sz w:val="19"/>
          <w:szCs w:val="19"/>
        </w:rPr>
        <w:t>DÜŞÜNCESİ:</w:t>
      </w:r>
      <w:r>
        <w:rPr>
          <w:rFonts w:ascii="Segoe UI" w:hAnsi="Segoe UI" w:cs="Segoe UI"/>
          <w:color w:val="000000"/>
          <w:sz w:val="19"/>
          <w:szCs w:val="19"/>
        </w:rPr>
        <w:t xml:space="preserve"> Temyiz isteminin reddi ile usul ve yasaya uygun olan İdare Mahkemesi kararının onanması gerektiği düşünülmektedir.</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Pr>
          <w:rFonts w:ascii="Segoe UI" w:hAnsi="Segoe UI" w:cs="Segoe UI"/>
          <w:color w:val="000000"/>
          <w:sz w:val="19"/>
          <w:szCs w:val="19"/>
        </w:rPr>
        <w:t>TÜRK MİLLETİ ADINA</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Pr>
          <w:rFonts w:ascii="Segoe UI" w:hAnsi="Segoe UI" w:cs="Segoe UI"/>
          <w:color w:val="000000"/>
          <w:sz w:val="19"/>
          <w:szCs w:val="19"/>
        </w:rPr>
        <w:t xml:space="preserve">Karar veren Danıştay İkinci Dairesince, Danıştay Beşinci Dairesi tarafından Danıştay Başkanlık Kurulunun 01/08/2016 günlü, K:2016/32 sayılı kararının "Ortak Hükümler" kısmının 1. fıkrası uyarınca, ayrıca bir gönderme kararı verilmeksizin Dairemize iletilen dosyada, Tetkik </w:t>
      </w:r>
      <w:proofErr w:type="gramStart"/>
      <w:r>
        <w:rPr>
          <w:rFonts w:ascii="Segoe UI" w:hAnsi="Segoe UI" w:cs="Segoe UI"/>
          <w:color w:val="000000"/>
          <w:sz w:val="19"/>
          <w:szCs w:val="19"/>
        </w:rPr>
        <w:t>Hakiminin</w:t>
      </w:r>
      <w:proofErr w:type="gramEnd"/>
      <w:r>
        <w:rPr>
          <w:rFonts w:ascii="Segoe UI" w:hAnsi="Segoe UI" w:cs="Segoe UI"/>
          <w:color w:val="000000"/>
          <w:sz w:val="19"/>
          <w:szCs w:val="19"/>
        </w:rPr>
        <w:t xml:space="preserve"> açıklamaları dinlendikten ve dosyadaki belgeler incelendikten sonra gereği görüşüldü:</w:t>
      </w:r>
    </w:p>
    <w:p w:rsidR="00E03BC9" w:rsidRPr="004F6A55" w:rsidRDefault="00E03BC9" w:rsidP="00E03BC9">
      <w:pPr>
        <w:pStyle w:val="NormalWeb"/>
        <w:shd w:val="clear" w:color="auto" w:fill="FFFFFF"/>
        <w:spacing w:before="0" w:beforeAutospacing="0" w:after="0" w:afterAutospacing="0"/>
        <w:ind w:firstLine="708"/>
        <w:jc w:val="both"/>
        <w:rPr>
          <w:rFonts w:ascii="Segoe UI" w:hAnsi="Segoe UI" w:cs="Segoe UI"/>
          <w:b/>
          <w:color w:val="000000"/>
          <w:sz w:val="19"/>
          <w:szCs w:val="19"/>
          <w:u w:val="single"/>
        </w:rPr>
      </w:pPr>
      <w:r w:rsidRPr="004F6A55">
        <w:rPr>
          <w:rFonts w:ascii="Segoe UI" w:hAnsi="Segoe UI" w:cs="Segoe UI"/>
          <w:b/>
          <w:color w:val="000000"/>
          <w:sz w:val="19"/>
          <w:szCs w:val="19"/>
          <w:u w:val="single"/>
        </w:rPr>
        <w:t>HUKUKİ DEĞERLENDİRME:</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Pr>
          <w:rFonts w:ascii="Segoe UI" w:hAnsi="Segoe UI" w:cs="Segoe UI"/>
          <w:color w:val="000000"/>
          <w:sz w:val="19"/>
          <w:szCs w:val="19"/>
        </w:rPr>
        <w:t>İdare ve vergi mahkemelerinin nihai kararlarının temyizen bozulması, 2577 sayılı İdari Yargılama Usulü Kanunu'nun 49. maddesinde yer alan sebeplerden birinin varlığı halinde mümkündür.</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Pr>
          <w:rFonts w:ascii="Segoe UI" w:hAnsi="Segoe UI" w:cs="Segoe UI"/>
          <w:color w:val="000000"/>
          <w:sz w:val="19"/>
          <w:szCs w:val="19"/>
        </w:rPr>
        <w:t>Temyizen incelenen karar usul ve hukuka uygun olup, dilekçede ileri sürülen temyiz nedenleri kararın bozulmasını gerektirecek nitelikte görülmemiştir.</w:t>
      </w:r>
    </w:p>
    <w:p w:rsidR="00E03BC9" w:rsidRPr="004F6A55" w:rsidRDefault="00E03BC9" w:rsidP="00E03BC9">
      <w:pPr>
        <w:pStyle w:val="NormalWeb"/>
        <w:shd w:val="clear" w:color="auto" w:fill="FFFFFF"/>
        <w:spacing w:before="0" w:beforeAutospacing="0" w:after="0" w:afterAutospacing="0"/>
        <w:ind w:firstLine="708"/>
        <w:jc w:val="both"/>
        <w:rPr>
          <w:rFonts w:ascii="Segoe UI" w:hAnsi="Segoe UI" w:cs="Segoe UI"/>
          <w:b/>
          <w:color w:val="000000"/>
          <w:sz w:val="19"/>
          <w:szCs w:val="19"/>
          <w:u w:val="single"/>
        </w:rPr>
      </w:pPr>
      <w:r w:rsidRPr="004F6A55">
        <w:rPr>
          <w:rFonts w:ascii="Segoe UI" w:hAnsi="Segoe UI" w:cs="Segoe UI"/>
          <w:b/>
          <w:color w:val="000000"/>
          <w:sz w:val="19"/>
          <w:szCs w:val="19"/>
          <w:u w:val="single"/>
        </w:rPr>
        <w:t>KARAR SONUCU:</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Pr>
          <w:rFonts w:ascii="Segoe UI" w:hAnsi="Segoe UI" w:cs="Segoe UI"/>
          <w:color w:val="000000"/>
          <w:sz w:val="19"/>
          <w:szCs w:val="19"/>
        </w:rPr>
        <w:t>Açıklanan nedenlerle;</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Pr>
          <w:rFonts w:ascii="Segoe UI" w:hAnsi="Segoe UI" w:cs="Segoe UI"/>
          <w:color w:val="000000"/>
          <w:sz w:val="19"/>
          <w:szCs w:val="19"/>
        </w:rPr>
        <w:t>1. DAVALI İDARENİN TEMYİZ İSTEMİNİN REDDİNE,</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Pr>
          <w:rFonts w:ascii="Segoe UI" w:hAnsi="Segoe UI" w:cs="Segoe UI"/>
          <w:color w:val="000000"/>
          <w:sz w:val="19"/>
          <w:szCs w:val="19"/>
        </w:rPr>
        <w:t xml:space="preserve">2. ... İdare Mahkemesince </w:t>
      </w:r>
      <w:proofErr w:type="gramStart"/>
      <w:r>
        <w:rPr>
          <w:rFonts w:ascii="Segoe UI" w:hAnsi="Segoe UI" w:cs="Segoe UI"/>
          <w:color w:val="000000"/>
          <w:sz w:val="19"/>
          <w:szCs w:val="19"/>
        </w:rPr>
        <w:t>verilen ...</w:t>
      </w:r>
      <w:proofErr w:type="gramEnd"/>
      <w:r>
        <w:rPr>
          <w:rFonts w:ascii="Segoe UI" w:hAnsi="Segoe UI" w:cs="Segoe UI"/>
          <w:color w:val="000000"/>
          <w:sz w:val="19"/>
          <w:szCs w:val="19"/>
        </w:rPr>
        <w:t xml:space="preserve"> günlü, E: </w:t>
      </w:r>
      <w:proofErr w:type="gramStart"/>
      <w:r>
        <w:rPr>
          <w:rFonts w:ascii="Segoe UI" w:hAnsi="Segoe UI" w:cs="Segoe UI"/>
          <w:color w:val="000000"/>
          <w:sz w:val="19"/>
          <w:szCs w:val="19"/>
        </w:rPr>
        <w:t>...,</w:t>
      </w:r>
      <w:proofErr w:type="gramEnd"/>
      <w:r>
        <w:rPr>
          <w:rFonts w:ascii="Segoe UI" w:hAnsi="Segoe UI" w:cs="Segoe UI"/>
          <w:color w:val="000000"/>
          <w:sz w:val="19"/>
          <w:szCs w:val="19"/>
        </w:rPr>
        <w:t xml:space="preserve"> K: ... </w:t>
      </w:r>
      <w:proofErr w:type="gramStart"/>
      <w:r>
        <w:rPr>
          <w:rFonts w:ascii="Segoe UI" w:hAnsi="Segoe UI" w:cs="Segoe UI"/>
          <w:color w:val="000000"/>
          <w:sz w:val="19"/>
          <w:szCs w:val="19"/>
        </w:rPr>
        <w:t>sayılı</w:t>
      </w:r>
      <w:proofErr w:type="gramEnd"/>
      <w:r>
        <w:rPr>
          <w:rFonts w:ascii="Segoe UI" w:hAnsi="Segoe UI" w:cs="Segoe UI"/>
          <w:color w:val="000000"/>
          <w:sz w:val="19"/>
          <w:szCs w:val="19"/>
        </w:rPr>
        <w:t xml:space="preserve"> kararın ONANMASINA,</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Pr>
          <w:rFonts w:ascii="Segoe UI" w:hAnsi="Segoe UI" w:cs="Segoe UI"/>
          <w:color w:val="000000"/>
          <w:sz w:val="19"/>
          <w:szCs w:val="19"/>
        </w:rPr>
        <w:t>3. Temyiz giderlerinin istemde bulunan davalı idare üzerinde bırakılmasına,</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Pr>
          <w:rFonts w:ascii="Segoe UI" w:hAnsi="Segoe UI" w:cs="Segoe UI"/>
          <w:color w:val="000000"/>
          <w:sz w:val="19"/>
          <w:szCs w:val="19"/>
        </w:rPr>
        <w:t>4. Dosyanın Mahkemesine gönderilmesine,</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9"/>
          <w:szCs w:val="19"/>
        </w:rPr>
      </w:pPr>
      <w:r>
        <w:rPr>
          <w:rFonts w:ascii="Segoe UI" w:hAnsi="Segoe UI" w:cs="Segoe UI"/>
          <w:color w:val="000000"/>
          <w:sz w:val="19"/>
          <w:szCs w:val="19"/>
        </w:rPr>
        <w:t>5. 2577 sayılı Kanun'un (Geçici 8. maddesi uyarınca uygulanmasına devam edilen) 54. maddesinin 1. fıkrası uyarınca bu kararın tebliğ tarihini izleyen günden itibaren (15) onbeş gün içinde Danıştay'da karar düzeltme yolu açık olmak üzere, 04.02.2020 tarihinde oyçokluğuyla karar verildi.</w:t>
      </w:r>
    </w:p>
    <w:p w:rsidR="00E03BC9" w:rsidRPr="004F6A55"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6"/>
          <w:szCs w:val="16"/>
        </w:rPr>
      </w:pPr>
      <w:r w:rsidRPr="004F6A55">
        <w:rPr>
          <w:rFonts w:ascii="Segoe UI" w:hAnsi="Segoe UI" w:cs="Segoe UI"/>
          <w:color w:val="000000"/>
          <w:sz w:val="16"/>
          <w:szCs w:val="16"/>
        </w:rPr>
        <w:lastRenderedPageBreak/>
        <w:t>KARŞI OY:</w:t>
      </w:r>
    </w:p>
    <w:p w:rsidR="00E03BC9" w:rsidRPr="004F6A55"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6"/>
          <w:szCs w:val="16"/>
        </w:rPr>
      </w:pPr>
      <w:r w:rsidRPr="004F6A55">
        <w:rPr>
          <w:rFonts w:ascii="Segoe UI" w:hAnsi="Segoe UI" w:cs="Segoe UI"/>
          <w:color w:val="000000"/>
          <w:sz w:val="16"/>
          <w:szCs w:val="16"/>
        </w:rPr>
        <w:t xml:space="preserve">Dosyanın incelenmesinden, ... </w:t>
      </w:r>
      <w:proofErr w:type="gramStart"/>
      <w:r w:rsidRPr="004F6A55">
        <w:rPr>
          <w:rFonts w:ascii="Segoe UI" w:hAnsi="Segoe UI" w:cs="Segoe UI"/>
          <w:color w:val="000000"/>
          <w:sz w:val="16"/>
          <w:szCs w:val="16"/>
        </w:rPr>
        <w:t>ili ...</w:t>
      </w:r>
      <w:proofErr w:type="gramEnd"/>
      <w:r w:rsidRPr="004F6A55">
        <w:rPr>
          <w:rFonts w:ascii="Segoe UI" w:hAnsi="Segoe UI" w:cs="Segoe UI"/>
          <w:color w:val="000000"/>
          <w:sz w:val="16"/>
          <w:szCs w:val="16"/>
        </w:rPr>
        <w:t xml:space="preserve"> Toplum Sağlığı Merkezine </w:t>
      </w:r>
      <w:proofErr w:type="gramStart"/>
      <w:r w:rsidRPr="004F6A55">
        <w:rPr>
          <w:rFonts w:ascii="Segoe UI" w:hAnsi="Segoe UI" w:cs="Segoe UI"/>
          <w:color w:val="000000"/>
          <w:sz w:val="16"/>
          <w:szCs w:val="16"/>
        </w:rPr>
        <w:t>bağlı ...</w:t>
      </w:r>
      <w:proofErr w:type="gramEnd"/>
      <w:r w:rsidRPr="004F6A55">
        <w:rPr>
          <w:rFonts w:ascii="Segoe UI" w:hAnsi="Segoe UI" w:cs="Segoe UI"/>
          <w:color w:val="000000"/>
          <w:sz w:val="16"/>
          <w:szCs w:val="16"/>
        </w:rPr>
        <w:t xml:space="preserve"> </w:t>
      </w:r>
      <w:proofErr w:type="gramStart"/>
      <w:r w:rsidRPr="004F6A55">
        <w:rPr>
          <w:rFonts w:ascii="Segoe UI" w:hAnsi="Segoe UI" w:cs="Segoe UI"/>
          <w:color w:val="000000"/>
          <w:sz w:val="16"/>
          <w:szCs w:val="16"/>
        </w:rPr>
        <w:t>Aile Sağlığı Merkezinde aile hekimi olarak görev yapan davacının, 14/03/2013 tarihli ve 06/06/2013 tarihli üst yazılarla sunduğu savunmalarında, 08/03/2013 tarihinde nöbete gitmediğini ikrar ettiği ve davacının eyleminin gerçekleştiği hususunun taraflarca çekişme konusu yapılmadığı ve bu haliyle olayın disiplin soruşturması açılması suretiyle aydınlığa kavuşturulmasını gerektirecek bir boyutunun olmadığı anlaşıldığından soruşturma yapılmamış olmasının dava konusu işlemi hukuken sakatlayacak bir yönü bulunmamaktadır.</w:t>
      </w:r>
      <w:proofErr w:type="gramEnd"/>
    </w:p>
    <w:p w:rsidR="00E03BC9" w:rsidRPr="004F6A55"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6"/>
          <w:szCs w:val="16"/>
        </w:rPr>
      </w:pPr>
      <w:r w:rsidRPr="004F6A55">
        <w:rPr>
          <w:rFonts w:ascii="Segoe UI" w:hAnsi="Segoe UI" w:cs="Segoe UI"/>
          <w:color w:val="000000"/>
          <w:sz w:val="16"/>
          <w:szCs w:val="16"/>
        </w:rPr>
        <w:t>Açıklanan sebeplerle, İdare Mahkemesince verilen karar hukuka ve usule aykırı bulunduğundan, davalı idarenin temyiz isteminin kabulü ile anılan kararın bozulması gerektiği görüşüyle, Mahkeme kararının onanması yolundaki çoğunluk kararına katılmıyorum. 04.02.2020</w:t>
      </w:r>
    </w:p>
    <w:p w:rsidR="00E03BC9" w:rsidRDefault="00E03BC9" w:rsidP="00E03BC9">
      <w:pPr>
        <w:pStyle w:val="NormalWeb"/>
        <w:shd w:val="clear" w:color="auto" w:fill="FFFFFF"/>
        <w:spacing w:before="0" w:beforeAutospacing="0" w:after="0" w:afterAutospacing="0"/>
        <w:ind w:firstLine="708"/>
        <w:jc w:val="both"/>
        <w:rPr>
          <w:rFonts w:ascii="Segoe UI" w:hAnsi="Segoe UI" w:cs="Segoe UI"/>
          <w:color w:val="000000"/>
          <w:sz w:val="16"/>
          <w:szCs w:val="16"/>
        </w:rPr>
      </w:pPr>
    </w:p>
    <w:p w:rsidR="00242592" w:rsidRDefault="00242592"/>
    <w:sectPr w:rsidR="0024259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4AB" w:rsidRDefault="001554AB" w:rsidP="003D1E43">
      <w:pPr>
        <w:spacing w:after="0" w:line="240" w:lineRule="auto"/>
      </w:pPr>
      <w:r>
        <w:separator/>
      </w:r>
    </w:p>
  </w:endnote>
  <w:endnote w:type="continuationSeparator" w:id="0">
    <w:p w:rsidR="001554AB" w:rsidRDefault="001554AB" w:rsidP="003D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424340"/>
      <w:docPartObj>
        <w:docPartGallery w:val="Page Numbers (Bottom of Page)"/>
        <w:docPartUnique/>
      </w:docPartObj>
    </w:sdtPr>
    <w:sdtContent>
      <w:sdt>
        <w:sdtPr>
          <w:id w:val="1728636285"/>
          <w:docPartObj>
            <w:docPartGallery w:val="Page Numbers (Top of Page)"/>
            <w:docPartUnique/>
          </w:docPartObj>
        </w:sdtPr>
        <w:sdtContent>
          <w:p w:rsidR="003D1E43" w:rsidRDefault="003D1E43">
            <w:pPr>
              <w:pStyle w:val="AltBilgi"/>
              <w:jc w:val="center"/>
            </w:pPr>
            <w:r w:rsidRPr="003D1E43">
              <w:rPr>
                <w:bCs/>
                <w:sz w:val="24"/>
                <w:szCs w:val="24"/>
              </w:rPr>
              <w:fldChar w:fldCharType="begin"/>
            </w:r>
            <w:r w:rsidRPr="003D1E43">
              <w:rPr>
                <w:bCs/>
              </w:rPr>
              <w:instrText>PAGE</w:instrText>
            </w:r>
            <w:r w:rsidRPr="003D1E43">
              <w:rPr>
                <w:bCs/>
                <w:sz w:val="24"/>
                <w:szCs w:val="24"/>
              </w:rPr>
              <w:fldChar w:fldCharType="separate"/>
            </w:r>
            <w:r>
              <w:rPr>
                <w:bCs/>
                <w:noProof/>
              </w:rPr>
              <w:t>1</w:t>
            </w:r>
            <w:r w:rsidRPr="003D1E43">
              <w:rPr>
                <w:bCs/>
                <w:sz w:val="24"/>
                <w:szCs w:val="24"/>
              </w:rPr>
              <w:fldChar w:fldCharType="end"/>
            </w:r>
            <w:r w:rsidRPr="003D1E43">
              <w:t xml:space="preserve"> / </w:t>
            </w:r>
            <w:r w:rsidRPr="003D1E43">
              <w:rPr>
                <w:bCs/>
                <w:sz w:val="24"/>
                <w:szCs w:val="24"/>
              </w:rPr>
              <w:fldChar w:fldCharType="begin"/>
            </w:r>
            <w:r w:rsidRPr="003D1E43">
              <w:rPr>
                <w:bCs/>
              </w:rPr>
              <w:instrText>NUMPAGES</w:instrText>
            </w:r>
            <w:r w:rsidRPr="003D1E43">
              <w:rPr>
                <w:bCs/>
                <w:sz w:val="24"/>
                <w:szCs w:val="24"/>
              </w:rPr>
              <w:fldChar w:fldCharType="separate"/>
            </w:r>
            <w:r>
              <w:rPr>
                <w:bCs/>
                <w:noProof/>
              </w:rPr>
              <w:t>2</w:t>
            </w:r>
            <w:r w:rsidRPr="003D1E43">
              <w:rPr>
                <w:bCs/>
                <w:sz w:val="24"/>
                <w:szCs w:val="24"/>
              </w:rPr>
              <w:fldChar w:fldCharType="end"/>
            </w:r>
          </w:p>
        </w:sdtContent>
      </w:sdt>
    </w:sdtContent>
  </w:sdt>
  <w:p w:rsidR="003D1E43" w:rsidRDefault="003D1E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4AB" w:rsidRDefault="001554AB" w:rsidP="003D1E43">
      <w:pPr>
        <w:spacing w:after="0" w:line="240" w:lineRule="auto"/>
      </w:pPr>
      <w:r>
        <w:separator/>
      </w:r>
    </w:p>
  </w:footnote>
  <w:footnote w:type="continuationSeparator" w:id="0">
    <w:p w:rsidR="001554AB" w:rsidRDefault="001554AB" w:rsidP="003D1E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C9"/>
    <w:rsid w:val="001554AB"/>
    <w:rsid w:val="00242592"/>
    <w:rsid w:val="003D1E43"/>
    <w:rsid w:val="00E03B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1A272-F373-4111-BC4E-E9457DDD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03B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D1E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1E43"/>
  </w:style>
  <w:style w:type="paragraph" w:styleId="AltBilgi">
    <w:name w:val="footer"/>
    <w:basedOn w:val="Normal"/>
    <w:link w:val="AltBilgiChar"/>
    <w:uiPriority w:val="99"/>
    <w:unhideWhenUsed/>
    <w:rsid w:val="003D1E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1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KESKİN</dc:creator>
  <cp:keywords/>
  <dc:description/>
  <cp:lastModifiedBy>ALİ KESKİN</cp:lastModifiedBy>
  <cp:revision>2</cp:revision>
  <dcterms:created xsi:type="dcterms:W3CDTF">2021-01-12T12:27:00Z</dcterms:created>
  <dcterms:modified xsi:type="dcterms:W3CDTF">2021-01-12T12:30:00Z</dcterms:modified>
</cp:coreProperties>
</file>