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FB" w:rsidRPr="00B148FB" w:rsidRDefault="00B148FB" w:rsidP="00B148FB">
      <w:pPr>
        <w:pStyle w:val="NormalWeb"/>
        <w:shd w:val="clear" w:color="auto" w:fill="FFFFFF"/>
        <w:spacing w:before="0" w:beforeAutospacing="0" w:after="0" w:afterAutospacing="0"/>
        <w:jc w:val="both"/>
        <w:rPr>
          <w:rFonts w:ascii="Segoe UI" w:hAnsi="Segoe UI" w:cs="Segoe UI"/>
          <w:b/>
          <w:color w:val="000000"/>
          <w:sz w:val="19"/>
          <w:szCs w:val="19"/>
        </w:rPr>
      </w:pPr>
      <w:r w:rsidRPr="00B148FB">
        <w:rPr>
          <w:rFonts w:ascii="Segoe UI" w:hAnsi="Segoe UI" w:cs="Segoe UI"/>
          <w:b/>
          <w:color w:val="000000"/>
          <w:sz w:val="19"/>
          <w:szCs w:val="19"/>
        </w:rPr>
        <w:t>T.C.</w:t>
      </w:r>
    </w:p>
    <w:p w:rsidR="00B148FB" w:rsidRDefault="00B148FB" w:rsidP="00B148FB">
      <w:pPr>
        <w:pStyle w:val="NormalWeb"/>
        <w:shd w:val="clear" w:color="auto" w:fill="FFFFFF"/>
        <w:spacing w:before="0" w:beforeAutospacing="0" w:after="0" w:afterAutospacing="0"/>
        <w:jc w:val="both"/>
        <w:rPr>
          <w:rFonts w:ascii="Segoe UI" w:hAnsi="Segoe UI" w:cs="Segoe UI"/>
          <w:b/>
          <w:color w:val="000000"/>
          <w:sz w:val="19"/>
          <w:szCs w:val="19"/>
        </w:rPr>
      </w:pPr>
      <w:r w:rsidRPr="00B148FB">
        <w:rPr>
          <w:rFonts w:ascii="Segoe UI" w:hAnsi="Segoe UI" w:cs="Segoe UI"/>
          <w:b/>
          <w:color w:val="000000"/>
          <w:sz w:val="19"/>
          <w:szCs w:val="19"/>
        </w:rPr>
        <w:t xml:space="preserve">DANIŞTAY </w:t>
      </w:r>
    </w:p>
    <w:p w:rsidR="00B148FB" w:rsidRPr="00B148FB" w:rsidRDefault="00B148FB" w:rsidP="00B148FB">
      <w:pPr>
        <w:pStyle w:val="NormalWeb"/>
        <w:shd w:val="clear" w:color="auto" w:fill="FFFFFF"/>
        <w:spacing w:before="0" w:beforeAutospacing="0" w:after="0" w:afterAutospacing="0"/>
        <w:jc w:val="both"/>
        <w:rPr>
          <w:rFonts w:ascii="Segoe UI" w:hAnsi="Segoe UI" w:cs="Segoe UI"/>
          <w:b/>
          <w:color w:val="000000"/>
          <w:sz w:val="19"/>
          <w:szCs w:val="19"/>
        </w:rPr>
      </w:pPr>
      <w:r w:rsidRPr="00B148FB">
        <w:rPr>
          <w:rFonts w:ascii="Segoe UI" w:hAnsi="Segoe UI" w:cs="Segoe UI"/>
          <w:b/>
          <w:color w:val="000000"/>
          <w:sz w:val="19"/>
          <w:szCs w:val="19"/>
        </w:rPr>
        <w:t>İKİNCİ DAİRE</w:t>
      </w:r>
    </w:p>
    <w:p w:rsidR="00B148FB" w:rsidRDefault="00B148FB" w:rsidP="00B148FB">
      <w:pPr>
        <w:pStyle w:val="NormalWeb"/>
        <w:shd w:val="clear" w:color="auto" w:fill="FFFFFF"/>
        <w:spacing w:before="0" w:beforeAutospacing="0" w:after="0" w:afterAutospacing="0"/>
        <w:jc w:val="both"/>
        <w:rPr>
          <w:rFonts w:ascii="Segoe UI" w:hAnsi="Segoe UI" w:cs="Segoe UI"/>
          <w:color w:val="000000"/>
          <w:sz w:val="19"/>
          <w:szCs w:val="19"/>
        </w:rPr>
      </w:pPr>
    </w:p>
    <w:p w:rsidR="00B148FB" w:rsidRDefault="00B148FB" w:rsidP="00B148FB">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Esas</w:t>
      </w:r>
      <w:r>
        <w:rPr>
          <w:rFonts w:ascii="Segoe UI" w:hAnsi="Segoe UI" w:cs="Segoe UI"/>
          <w:color w:val="000000"/>
          <w:sz w:val="19"/>
          <w:szCs w:val="19"/>
        </w:rPr>
        <w:t>: 2016/15851</w:t>
      </w:r>
    </w:p>
    <w:p w:rsidR="00B148FB" w:rsidRPr="00B148FB" w:rsidRDefault="00B148FB" w:rsidP="00B148FB">
      <w:pPr>
        <w:pStyle w:val="NormalWeb"/>
        <w:shd w:val="clear" w:color="auto" w:fill="FFFFFF"/>
        <w:spacing w:before="0" w:beforeAutospacing="0" w:after="0" w:afterAutospacing="0"/>
        <w:jc w:val="both"/>
        <w:rPr>
          <w:rFonts w:ascii="Segoe UI" w:hAnsi="Segoe UI" w:cs="Segoe UI"/>
          <w:color w:val="ED7D31" w:themeColor="accent2"/>
          <w:sz w:val="19"/>
          <w:szCs w:val="19"/>
        </w:rPr>
      </w:pPr>
      <w:r>
        <w:rPr>
          <w:rFonts w:ascii="Segoe UI" w:hAnsi="Segoe UI" w:cs="Segoe UI"/>
          <w:color w:val="000000"/>
          <w:sz w:val="19"/>
          <w:szCs w:val="19"/>
        </w:rPr>
        <w:t>Karar</w:t>
      </w:r>
      <w:r>
        <w:rPr>
          <w:rFonts w:ascii="Segoe UI" w:hAnsi="Segoe UI" w:cs="Segoe UI"/>
          <w:color w:val="000000"/>
          <w:sz w:val="19"/>
          <w:szCs w:val="19"/>
        </w:rPr>
        <w:t xml:space="preserve">: </w:t>
      </w:r>
      <w:r w:rsidRPr="00B148FB">
        <w:rPr>
          <w:rFonts w:ascii="Segoe UI" w:hAnsi="Segoe UI" w:cs="Segoe UI"/>
          <w:color w:val="ED7D31" w:themeColor="accent2"/>
          <w:sz w:val="19"/>
          <w:szCs w:val="19"/>
        </w:rPr>
        <w:t>2020/914</w:t>
      </w:r>
    </w:p>
    <w:p w:rsidR="00B148FB" w:rsidRDefault="00B148FB" w:rsidP="00B148FB">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Tarih</w:t>
      </w:r>
      <w:r>
        <w:rPr>
          <w:rFonts w:ascii="Segoe UI" w:hAnsi="Segoe UI" w:cs="Segoe UI"/>
          <w:color w:val="000000"/>
          <w:sz w:val="19"/>
          <w:szCs w:val="19"/>
        </w:rPr>
        <w:t>: 18.02.2020</w:t>
      </w:r>
    </w:p>
    <w:p w:rsidR="00B148FB" w:rsidRDefault="00B148FB" w:rsidP="00B148FB">
      <w:pPr>
        <w:pStyle w:val="NormalWeb"/>
        <w:shd w:val="clear" w:color="auto" w:fill="FFFFFF"/>
        <w:spacing w:before="0" w:beforeAutospacing="0" w:after="0" w:afterAutospacing="0"/>
        <w:jc w:val="both"/>
        <w:rPr>
          <w:rFonts w:ascii="Segoe UI" w:hAnsi="Segoe UI" w:cs="Segoe UI"/>
          <w:color w:val="000000"/>
          <w:sz w:val="19"/>
          <w:szCs w:val="19"/>
        </w:rPr>
      </w:pP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B148FB">
        <w:rPr>
          <w:rFonts w:ascii="Segoe UI" w:hAnsi="Segoe UI" w:cs="Segoe UI"/>
          <w:b/>
          <w:color w:val="000000"/>
          <w:sz w:val="19"/>
          <w:szCs w:val="19"/>
        </w:rPr>
        <w:t>TEMYİZ EDEN (DAVALI):</w:t>
      </w:r>
      <w:r>
        <w:rPr>
          <w:rFonts w:ascii="Segoe UI" w:hAnsi="Segoe UI" w:cs="Segoe UI"/>
          <w:color w:val="000000"/>
          <w:sz w:val="19"/>
          <w:szCs w:val="19"/>
        </w:rPr>
        <w:t xml:space="preserve"> Sağlık Bakanlığı</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VEKİLLERİ</w:t>
      </w:r>
      <w:r w:rsidRPr="00B148FB">
        <w:rPr>
          <w:rFonts w:ascii="Segoe UI" w:hAnsi="Segoe UI" w:cs="Segoe UI"/>
          <w:b/>
          <w:color w:val="000000"/>
          <w:sz w:val="19"/>
          <w:szCs w:val="19"/>
        </w:rPr>
        <w:t>:</w:t>
      </w:r>
      <w:r>
        <w:rPr>
          <w:rFonts w:ascii="Segoe UI" w:hAnsi="Segoe UI" w:cs="Segoe UI"/>
          <w:color w:val="000000"/>
          <w:sz w:val="19"/>
          <w:szCs w:val="19"/>
        </w:rPr>
        <w:t xml:space="preserve"> Hukuk </w:t>
      </w:r>
      <w:proofErr w:type="gramStart"/>
      <w:r>
        <w:rPr>
          <w:rFonts w:ascii="Segoe UI" w:hAnsi="Segoe UI" w:cs="Segoe UI"/>
          <w:color w:val="000000"/>
          <w:sz w:val="19"/>
          <w:szCs w:val="19"/>
        </w:rPr>
        <w:t>Müşaviri ...</w:t>
      </w:r>
      <w:proofErr w:type="gramEnd"/>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Hukuk </w:t>
      </w:r>
      <w:proofErr w:type="gramStart"/>
      <w:r>
        <w:rPr>
          <w:rFonts w:ascii="Segoe UI" w:hAnsi="Segoe UI" w:cs="Segoe UI"/>
          <w:color w:val="000000"/>
          <w:sz w:val="19"/>
          <w:szCs w:val="19"/>
        </w:rPr>
        <w:t>Müşaviri ...</w:t>
      </w:r>
      <w:proofErr w:type="gramEnd"/>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KARŞI TARAF (DAVACI)</w:t>
      </w:r>
      <w:r w:rsidRPr="00B148FB">
        <w:rPr>
          <w:rFonts w:ascii="Segoe UI" w:hAnsi="Segoe UI" w:cs="Segoe UI"/>
          <w:b/>
          <w:color w:val="000000"/>
          <w:sz w:val="19"/>
          <w:szCs w:val="19"/>
        </w:rPr>
        <w:t>:</w:t>
      </w:r>
      <w:r>
        <w:rPr>
          <w:rFonts w:ascii="Segoe UI" w:hAnsi="Segoe UI" w:cs="Segoe UI"/>
          <w:color w:val="000000"/>
          <w:sz w:val="19"/>
          <w:szCs w:val="19"/>
        </w:rPr>
        <w:t xml:space="preserve"> ...</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VEKİLİ</w:t>
      </w:r>
      <w:r w:rsidRPr="00B148FB">
        <w:rPr>
          <w:rFonts w:ascii="Segoe UI" w:hAnsi="Segoe UI" w:cs="Segoe UI"/>
          <w:b/>
          <w:color w:val="000000"/>
          <w:sz w:val="19"/>
          <w:szCs w:val="19"/>
        </w:rPr>
        <w:t>:</w:t>
      </w:r>
      <w:r>
        <w:rPr>
          <w:rFonts w:ascii="Segoe UI" w:hAnsi="Segoe UI" w:cs="Segoe UI"/>
          <w:color w:val="000000"/>
          <w:sz w:val="19"/>
          <w:szCs w:val="19"/>
        </w:rPr>
        <w:t xml:space="preserve"> </w:t>
      </w:r>
      <w:proofErr w:type="gramStart"/>
      <w:r>
        <w:rPr>
          <w:rFonts w:ascii="Segoe UI" w:hAnsi="Segoe UI" w:cs="Segoe UI"/>
          <w:color w:val="000000"/>
          <w:sz w:val="19"/>
          <w:szCs w:val="19"/>
        </w:rPr>
        <w:t>Av. ...</w:t>
      </w:r>
      <w:proofErr w:type="gramEnd"/>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İSTEMİN KONUSU</w:t>
      </w:r>
      <w:r w:rsidRPr="00B148FB">
        <w:rPr>
          <w:rFonts w:ascii="Segoe UI" w:hAnsi="Segoe UI" w:cs="Segoe UI"/>
          <w:b/>
          <w:color w:val="000000"/>
          <w:sz w:val="19"/>
          <w:szCs w:val="19"/>
        </w:rPr>
        <w:t>:</w:t>
      </w:r>
      <w:r>
        <w:rPr>
          <w:rFonts w:ascii="Segoe UI" w:hAnsi="Segoe UI" w:cs="Segoe UI"/>
          <w:color w:val="000000"/>
          <w:sz w:val="19"/>
          <w:szCs w:val="19"/>
        </w:rPr>
        <w:t xml:space="preserv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 2577 sayılı İdari Yargılama Usulü Kanunu'nun 49. maddesi uyarınca temyizen incelenerek bozulması istenilmektedir.</w:t>
      </w:r>
    </w:p>
    <w:p w:rsidR="00B148FB" w:rsidRPr="00B148FB" w:rsidRDefault="00B148FB" w:rsidP="00B148FB">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Pr>
          <w:rFonts w:ascii="Segoe UI" w:hAnsi="Segoe UI" w:cs="Segoe UI"/>
          <w:b/>
          <w:color w:val="000000"/>
          <w:sz w:val="19"/>
          <w:szCs w:val="19"/>
          <w:u w:val="single"/>
        </w:rPr>
        <w:t>YARGILAMA SÜRECİ</w:t>
      </w:r>
      <w:r w:rsidRPr="00B148FB">
        <w:rPr>
          <w:rFonts w:ascii="Segoe UI" w:hAnsi="Segoe UI" w:cs="Segoe UI"/>
          <w:b/>
          <w:color w:val="000000"/>
          <w:sz w:val="19"/>
          <w:szCs w:val="19"/>
          <w:u w:val="single"/>
        </w:rPr>
        <w:t>:</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Dava Konusu İstem</w:t>
      </w:r>
      <w:r w:rsidRPr="00B148FB">
        <w:rPr>
          <w:rFonts w:ascii="Segoe UI" w:hAnsi="Segoe UI" w:cs="Segoe UI"/>
          <w:b/>
          <w:color w:val="000000"/>
          <w:sz w:val="19"/>
          <w:szCs w:val="19"/>
        </w:rPr>
        <w:t>:</w:t>
      </w:r>
      <w:r>
        <w:rPr>
          <w:rFonts w:ascii="Segoe UI" w:hAnsi="Segoe UI" w:cs="Segoe UI"/>
          <w:color w:val="000000"/>
          <w:sz w:val="19"/>
          <w:szCs w:val="19"/>
        </w:rPr>
        <w:t xml:space="preserve"> Dava; tıp eğitimini tamamlayan davacının, 29/12/2015 günlü, 66. Dönem Devlet Hizmeti Yükümlülüğü Kurası ile </w:t>
      </w:r>
      <w:proofErr w:type="gramStart"/>
      <w:r>
        <w:rPr>
          <w:rFonts w:ascii="Segoe UI" w:hAnsi="Segoe UI" w:cs="Segoe UI"/>
          <w:color w:val="000000"/>
          <w:sz w:val="19"/>
          <w:szCs w:val="19"/>
        </w:rPr>
        <w:t>Hakkari</w:t>
      </w:r>
      <w:proofErr w:type="gramEnd"/>
      <w:r>
        <w:rPr>
          <w:rFonts w:ascii="Segoe UI" w:hAnsi="Segoe UI" w:cs="Segoe UI"/>
          <w:color w:val="000000"/>
          <w:sz w:val="19"/>
          <w:szCs w:val="19"/>
        </w:rPr>
        <w:t xml:space="preserve"> iline doktor olarak atanmasına ilişkin işlemin; eşinin sağlık durumu dikkate alınmaksızın tesis edildiği ileri sürülerek iptali istemiyle açılmıştır.</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B148FB">
        <w:rPr>
          <w:rFonts w:ascii="Segoe UI" w:hAnsi="Segoe UI" w:cs="Segoe UI"/>
          <w:b/>
          <w:color w:val="000000"/>
          <w:sz w:val="19"/>
          <w:szCs w:val="19"/>
        </w:rPr>
        <w:t>İlk D</w:t>
      </w:r>
      <w:r>
        <w:rPr>
          <w:rFonts w:ascii="Segoe UI" w:hAnsi="Segoe UI" w:cs="Segoe UI"/>
          <w:b/>
          <w:color w:val="000000"/>
          <w:sz w:val="19"/>
          <w:szCs w:val="19"/>
        </w:rPr>
        <w:t>erece Mahkemesi Kararının Özeti</w:t>
      </w:r>
      <w:r w:rsidRPr="00B148FB">
        <w:rPr>
          <w:rFonts w:ascii="Segoe UI" w:hAnsi="Segoe UI" w:cs="Segoe UI"/>
          <w:b/>
          <w:color w:val="000000"/>
          <w:sz w:val="19"/>
          <w:szCs w:val="19"/>
        </w:rPr>
        <w:t>:</w:t>
      </w:r>
      <w:r>
        <w:rPr>
          <w:rFonts w:ascii="Segoe UI" w:hAnsi="Segoe UI" w:cs="Segoe UI"/>
          <w:color w:val="000000"/>
          <w:sz w:val="19"/>
          <w:szCs w:val="19"/>
        </w:rPr>
        <w:t xml:space="preserve"> Davalı idarece, davacının eşinin </w:t>
      </w:r>
      <w:hyperlink r:id="rId4" w:history="1">
        <w:r>
          <w:rPr>
            <w:rStyle w:val="Kpr"/>
            <w:rFonts w:ascii="Segoe UI" w:hAnsi="Segoe UI" w:cs="Segoe UI"/>
            <w:color w:val="000000"/>
            <w:sz w:val="19"/>
            <w:szCs w:val="19"/>
          </w:rPr>
          <w:t>sağlık mazereti</w:t>
        </w:r>
      </w:hyperlink>
      <w:r>
        <w:rPr>
          <w:rFonts w:ascii="Segoe UI" w:hAnsi="Segoe UI" w:cs="Segoe UI"/>
          <w:color w:val="000000"/>
          <w:sz w:val="19"/>
          <w:szCs w:val="19"/>
        </w:rPr>
        <w:t>ni gösterir sağlık kurulu raporunda, hayati tehlikenin varlığına dair kayıt bulunmaması nedeniyle söz konusu raporun dikkate alınmadığı ileri sürülmüş ise de; Sağlık Bakanlığı ve Bağlı Kuruluşları Atama ve Yer Değiştirme Yönetmeliği'nin, </w:t>
      </w:r>
      <w:hyperlink r:id="rId5" w:history="1">
        <w:r>
          <w:rPr>
            <w:rStyle w:val="Kpr"/>
            <w:rFonts w:ascii="Segoe UI" w:hAnsi="Segoe UI" w:cs="Segoe UI"/>
            <w:color w:val="000000"/>
            <w:sz w:val="19"/>
            <w:szCs w:val="19"/>
          </w:rPr>
          <w:t>sağlık mazereti</w:t>
        </w:r>
      </w:hyperlink>
      <w:r>
        <w:rPr>
          <w:rFonts w:ascii="Segoe UI" w:hAnsi="Segoe UI" w:cs="Segoe UI"/>
          <w:color w:val="000000"/>
          <w:sz w:val="19"/>
          <w:szCs w:val="19"/>
        </w:rPr>
        <w:t xml:space="preserve"> nedeniyle yer değişikliğini düzenleyen 19. maddesinde, anılan maddede sayılan kişilerin </w:t>
      </w:r>
      <w:bookmarkStart w:id="0" w:name="_GoBack"/>
      <w:r>
        <w:rPr>
          <w:rFonts w:ascii="Segoe UI" w:hAnsi="Segoe UI" w:cs="Segoe UI"/>
          <w:color w:val="000000"/>
          <w:sz w:val="19"/>
          <w:szCs w:val="19"/>
        </w:rPr>
        <w:t xml:space="preserve">"sağlık durumlarının tehlikeye gireceğinin belgelenmesinden" </w:t>
      </w:r>
      <w:bookmarkEnd w:id="0"/>
      <w:r>
        <w:rPr>
          <w:rFonts w:ascii="Segoe UI" w:hAnsi="Segoe UI" w:cs="Segoe UI"/>
          <w:color w:val="000000"/>
          <w:sz w:val="19"/>
          <w:szCs w:val="19"/>
        </w:rPr>
        <w:t>bahsedildiği, davacı tarafından sunulan </w:t>
      </w:r>
      <w:hyperlink r:id="rId6" w:history="1">
        <w:r>
          <w:rPr>
            <w:rStyle w:val="Kpr"/>
            <w:rFonts w:ascii="Segoe UI" w:hAnsi="Segoe UI" w:cs="Segoe UI"/>
            <w:color w:val="000000"/>
            <w:sz w:val="19"/>
            <w:szCs w:val="19"/>
          </w:rPr>
          <w:t>sağlık raporu</w:t>
        </w:r>
      </w:hyperlink>
      <w:r>
        <w:rPr>
          <w:rFonts w:ascii="Segoe UI" w:hAnsi="Segoe UI" w:cs="Segoe UI"/>
          <w:color w:val="000000"/>
          <w:sz w:val="19"/>
          <w:szCs w:val="19"/>
        </w:rPr>
        <w:t xml:space="preserve">nda, </w:t>
      </w:r>
      <w:r w:rsidRPr="00B148FB">
        <w:rPr>
          <w:rFonts w:ascii="Segoe UI" w:hAnsi="Segoe UI" w:cs="Segoe UI"/>
          <w:color w:val="00B0F0"/>
          <w:sz w:val="19"/>
          <w:szCs w:val="19"/>
        </w:rPr>
        <w:t xml:space="preserve">"Tıbbi bakıma muhtaçtır. Nefroloji Kliniği bulunan bir merkezde çalışması uygundur." </w:t>
      </w:r>
      <w:r>
        <w:rPr>
          <w:rFonts w:ascii="Segoe UI" w:hAnsi="Segoe UI" w:cs="Segoe UI"/>
          <w:color w:val="000000"/>
          <w:sz w:val="19"/>
          <w:szCs w:val="19"/>
        </w:rPr>
        <w:t>ibaresinin yer aldığı, bu ibarenin yorumlanması sonucunda; aksi durumda, davacının eşinin sağlık durumunun tehlikeye girebileceğinin anlaşıldığı, yaşam ve sağlık hakkının Anayasa ile güvence altına alınan haklardan olması nedeniyle davalı idarece, davacının </w:t>
      </w:r>
      <w:hyperlink r:id="rId7" w:history="1">
        <w:r>
          <w:rPr>
            <w:rStyle w:val="Kpr"/>
            <w:rFonts w:ascii="Segoe UI" w:hAnsi="Segoe UI" w:cs="Segoe UI"/>
            <w:color w:val="000000"/>
            <w:sz w:val="19"/>
            <w:szCs w:val="19"/>
          </w:rPr>
          <w:t>sağlık mazereti</w:t>
        </w:r>
      </w:hyperlink>
      <w:r>
        <w:rPr>
          <w:rFonts w:ascii="Segoe UI" w:hAnsi="Segoe UI" w:cs="Segoe UI"/>
          <w:color w:val="000000"/>
          <w:sz w:val="19"/>
          <w:szCs w:val="19"/>
        </w:rPr>
        <w:t> göz önüne alınmaksızın tesis edilen atama işleminde hukuka uyarlık bulunmadığı gerekçesiyle dava konusu işlemin iptaline hükmedilmiştir.</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TEMYİZ EDENİN İDDİALARI</w:t>
      </w:r>
      <w:r w:rsidRPr="00B148FB">
        <w:rPr>
          <w:rFonts w:ascii="Segoe UI" w:hAnsi="Segoe UI" w:cs="Segoe UI"/>
          <w:b/>
          <w:color w:val="000000"/>
          <w:sz w:val="19"/>
          <w:szCs w:val="19"/>
        </w:rPr>
        <w:t>:</w:t>
      </w:r>
      <w:r>
        <w:rPr>
          <w:rFonts w:ascii="Segoe UI" w:hAnsi="Segoe UI" w:cs="Segoe UI"/>
          <w:color w:val="000000"/>
          <w:sz w:val="19"/>
          <w:szCs w:val="19"/>
        </w:rPr>
        <w:t xml:space="preserve"> Davacı tarafından sunulan sağlık kurulu raporunda, eşinin hayati tehlikesinin bulunduğuna ilişkin bir kayıt bulunmadığı, davacının atandığı ilde eşinin tedavi </w:t>
      </w:r>
      <w:proofErr w:type="gramStart"/>
      <w:r>
        <w:rPr>
          <w:rFonts w:ascii="Segoe UI" w:hAnsi="Segoe UI" w:cs="Segoe UI"/>
          <w:color w:val="000000"/>
          <w:sz w:val="19"/>
          <w:szCs w:val="19"/>
        </w:rPr>
        <w:t>imkanının</w:t>
      </w:r>
      <w:proofErr w:type="gramEnd"/>
      <w:r>
        <w:rPr>
          <w:rFonts w:ascii="Segoe UI" w:hAnsi="Segoe UI" w:cs="Segoe UI"/>
          <w:color w:val="000000"/>
          <w:sz w:val="19"/>
          <w:szCs w:val="19"/>
        </w:rPr>
        <w:t xml:space="preserve"> bulunduğu, bu sebeple, hukuka aykırılık taşımayan dava konusu işlemin iptali yolundaki Mahkeme kararının bozulması gerektiği ileri sürülmüştür.</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KARŞI TARAFIN CEVABI</w:t>
      </w:r>
      <w:r w:rsidRPr="00B148FB">
        <w:rPr>
          <w:rFonts w:ascii="Segoe UI" w:hAnsi="Segoe UI" w:cs="Segoe UI"/>
          <w:b/>
          <w:color w:val="000000"/>
          <w:sz w:val="19"/>
          <w:szCs w:val="19"/>
        </w:rPr>
        <w:t>:</w:t>
      </w:r>
      <w:r>
        <w:rPr>
          <w:rFonts w:ascii="Segoe UI" w:hAnsi="Segoe UI" w:cs="Segoe UI"/>
          <w:color w:val="000000"/>
          <w:sz w:val="19"/>
          <w:szCs w:val="19"/>
        </w:rPr>
        <w:t xml:space="preserve"> Cevap verilmemiştir.</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 xml:space="preserve">DANIŞTAY TETKİK </w:t>
      </w:r>
      <w:proofErr w:type="gramStart"/>
      <w:r>
        <w:rPr>
          <w:rFonts w:ascii="Segoe UI" w:hAnsi="Segoe UI" w:cs="Segoe UI"/>
          <w:b/>
          <w:color w:val="000000"/>
          <w:sz w:val="19"/>
          <w:szCs w:val="19"/>
        </w:rPr>
        <w:t>HAKİMİ</w:t>
      </w:r>
      <w:proofErr w:type="gramEnd"/>
      <w:r w:rsidRPr="00B148FB">
        <w:rPr>
          <w:rFonts w:ascii="Segoe UI" w:hAnsi="Segoe UI" w:cs="Segoe UI"/>
          <w:b/>
          <w:color w:val="000000"/>
          <w:sz w:val="19"/>
          <w:szCs w:val="19"/>
        </w:rPr>
        <w:t>:</w:t>
      </w:r>
      <w:r>
        <w:rPr>
          <w:rFonts w:ascii="Segoe UI" w:hAnsi="Segoe UI" w:cs="Segoe UI"/>
          <w:color w:val="000000"/>
          <w:sz w:val="19"/>
          <w:szCs w:val="19"/>
        </w:rPr>
        <w:t xml:space="preserve"> ...</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DÜŞÜNCESİ</w:t>
      </w:r>
      <w:r w:rsidRPr="00B148FB">
        <w:rPr>
          <w:rFonts w:ascii="Segoe UI" w:hAnsi="Segoe UI" w:cs="Segoe UI"/>
          <w:b/>
          <w:color w:val="000000"/>
          <w:sz w:val="19"/>
          <w:szCs w:val="19"/>
        </w:rPr>
        <w:t>:</w:t>
      </w:r>
      <w:r>
        <w:rPr>
          <w:rFonts w:ascii="Segoe UI" w:hAnsi="Segoe UI" w:cs="Segoe UI"/>
          <w:color w:val="000000"/>
          <w:sz w:val="19"/>
          <w:szCs w:val="19"/>
        </w:rPr>
        <w:t xml:space="preserve"> Usul ve hukuka uygun olan İdare Mahkemesi kararının onanması gerektiği düşünülmüştür.</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TÜRK MİLLETİ ADINA</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İkinci Dairesince;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gereği görüşüldü:</w:t>
      </w:r>
    </w:p>
    <w:p w:rsidR="00B148FB" w:rsidRPr="00B148FB" w:rsidRDefault="00B148FB" w:rsidP="00B148FB">
      <w:pPr>
        <w:pStyle w:val="NormalWeb"/>
        <w:shd w:val="clear" w:color="auto" w:fill="FFFFFF"/>
        <w:spacing w:before="0" w:beforeAutospacing="0" w:after="0" w:afterAutospacing="0"/>
        <w:ind w:firstLine="708"/>
        <w:jc w:val="both"/>
        <w:rPr>
          <w:rFonts w:ascii="Segoe UI" w:hAnsi="Segoe UI" w:cs="Segoe UI"/>
          <w:b/>
          <w:color w:val="000000"/>
          <w:sz w:val="19"/>
          <w:szCs w:val="19"/>
        </w:rPr>
      </w:pPr>
      <w:r>
        <w:rPr>
          <w:rFonts w:ascii="Segoe UI" w:hAnsi="Segoe UI" w:cs="Segoe UI"/>
          <w:b/>
          <w:color w:val="000000"/>
          <w:sz w:val="19"/>
          <w:szCs w:val="19"/>
        </w:rPr>
        <w:t>HUKUKİ DEĞERLENDİRME</w:t>
      </w:r>
      <w:r w:rsidRPr="00B148FB">
        <w:rPr>
          <w:rFonts w:ascii="Segoe UI" w:hAnsi="Segoe UI" w:cs="Segoe UI"/>
          <w:b/>
          <w:color w:val="000000"/>
          <w:sz w:val="19"/>
          <w:szCs w:val="19"/>
        </w:rPr>
        <w:t>:</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İdare ve vergi mahkemelerinin nihai kararlarının temyizen bozulması, 2577 sayılı İdari Yargılama Usulü Kanunu'nun 49. maddesinde yer alan sebeplerden birinin varlığı halinde mümkündür.</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Temyizen incelenen karar usul ve hukuka uygun olup, dilekçede ileri sürülen temyiz nedenleri kararın bozulmasını gerektirecek nitelikte görülmemiştir.</w:t>
      </w:r>
    </w:p>
    <w:p w:rsidR="00B148FB" w:rsidRPr="00B148FB" w:rsidRDefault="00B148FB" w:rsidP="00B148FB">
      <w:pPr>
        <w:pStyle w:val="NormalWeb"/>
        <w:shd w:val="clear" w:color="auto" w:fill="FFFFFF"/>
        <w:spacing w:before="0" w:beforeAutospacing="0" w:after="0" w:afterAutospacing="0"/>
        <w:ind w:firstLine="708"/>
        <w:jc w:val="both"/>
        <w:rPr>
          <w:rFonts w:ascii="Segoe UI" w:hAnsi="Segoe UI" w:cs="Segoe UI"/>
          <w:b/>
          <w:color w:val="000000"/>
          <w:sz w:val="19"/>
          <w:szCs w:val="19"/>
        </w:rPr>
      </w:pPr>
      <w:r>
        <w:rPr>
          <w:rFonts w:ascii="Segoe UI" w:hAnsi="Segoe UI" w:cs="Segoe UI"/>
          <w:b/>
          <w:color w:val="000000"/>
          <w:sz w:val="19"/>
          <w:szCs w:val="19"/>
        </w:rPr>
        <w:t>KARAR SONUCU</w:t>
      </w:r>
      <w:r w:rsidRPr="00B148FB">
        <w:rPr>
          <w:rFonts w:ascii="Segoe UI" w:hAnsi="Segoe UI" w:cs="Segoe UI"/>
          <w:b/>
          <w:color w:val="000000"/>
          <w:sz w:val="19"/>
          <w:szCs w:val="19"/>
        </w:rPr>
        <w:t>:</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1. DAVALI İDARENİN TEMYİZ İSTEMİNİN REDDİNE,</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 ONANMASINA,</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 Temyiz yargılama giderlerinin istemde bulunan davalı idare üzerinde bırakılmasına,</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4. Dosyanın Mahkemesine gönderilmesine,</w:t>
      </w:r>
    </w:p>
    <w:p w:rsidR="00B148FB" w:rsidRDefault="00B148FB" w:rsidP="00B148FB">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5. 2577 sayılı Kanun'un (Geçici 8. maddesi uyarınca uygulanmasına devam edilen) 54. maddesinin birinci fıkrası uyarınca bu kararın tebliğ tarihini izleyen günden itibaren onbeş (15) gün içinde Danıştayda karar düzeltme yolu açık olmak üzere 18.02.2020 tarihinde oybirliğiyle karar verildi.</w:t>
      </w:r>
    </w:p>
    <w:p w:rsidR="00EE28FD" w:rsidRDefault="00EE28FD" w:rsidP="00B148FB">
      <w:pPr>
        <w:spacing w:after="0"/>
      </w:pPr>
    </w:p>
    <w:sectPr w:rsidR="00EE2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FB"/>
    <w:rsid w:val="00B148FB"/>
    <w:rsid w:val="00EE2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65A"/>
  <w15:chartTrackingRefBased/>
  <w15:docId w15:val="{E230A223-3315-4705-93C1-B1ED146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48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4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murlar.net/arama/anahtar/default.aspx?Search=sa%F0l%FDk%20mazere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urlar.net/arama/anahtar/default.aspx?Search=sa%F0l%FDk%20raporu" TargetMode="External"/><Relationship Id="rId5" Type="http://schemas.openxmlformats.org/officeDocument/2006/relationships/hyperlink" Target="https://www.memurlar.net/arama/anahtar/default.aspx?Search=sa%F0l%FDk%20mazereti" TargetMode="External"/><Relationship Id="rId4" Type="http://schemas.openxmlformats.org/officeDocument/2006/relationships/hyperlink" Target="https://www.memurlar.net/arama/anahtar/default.aspx?Search=sa%F0l%FDk%20mazereti"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2021-01-08T18:50:00Z</dcterms:created>
  <dcterms:modified xsi:type="dcterms:W3CDTF">2021-01-08T18:57:00Z</dcterms:modified>
</cp:coreProperties>
</file>