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73" w:rsidRPr="00480573" w:rsidRDefault="00480573" w:rsidP="00480573">
      <w:pPr>
        <w:shd w:val="clear" w:color="auto" w:fill="FFFFFF"/>
        <w:spacing w:after="0" w:line="432" w:lineRule="atLeast"/>
        <w:jc w:val="both"/>
        <w:rPr>
          <w:rFonts w:ascii="Segoe UI" w:eastAsia="Times New Roman" w:hAnsi="Segoe UI" w:cs="Segoe UI"/>
          <w:b/>
          <w:color w:val="000000"/>
          <w:sz w:val="19"/>
          <w:szCs w:val="19"/>
          <w:lang w:eastAsia="tr-TR"/>
        </w:rPr>
      </w:pPr>
      <w:r w:rsidRPr="00480573">
        <w:rPr>
          <w:rFonts w:ascii="Segoe UI" w:eastAsia="Times New Roman" w:hAnsi="Segoe UI" w:cs="Segoe UI"/>
          <w:b/>
          <w:color w:val="000000"/>
          <w:sz w:val="19"/>
          <w:szCs w:val="19"/>
          <w:lang w:eastAsia="tr-TR"/>
        </w:rPr>
        <w:t xml:space="preserve">T.C. </w:t>
      </w:r>
    </w:p>
    <w:p w:rsidR="00480573" w:rsidRPr="00480573" w:rsidRDefault="00480573" w:rsidP="00480573">
      <w:pPr>
        <w:shd w:val="clear" w:color="auto" w:fill="FFFFFF"/>
        <w:spacing w:after="0" w:line="432" w:lineRule="atLeast"/>
        <w:jc w:val="both"/>
        <w:rPr>
          <w:rFonts w:ascii="Segoe UI" w:eastAsia="Times New Roman" w:hAnsi="Segoe UI" w:cs="Segoe UI"/>
          <w:b/>
          <w:color w:val="000000"/>
          <w:sz w:val="19"/>
          <w:szCs w:val="19"/>
          <w:lang w:eastAsia="tr-TR"/>
        </w:rPr>
      </w:pPr>
      <w:r w:rsidRPr="00480573">
        <w:rPr>
          <w:rFonts w:ascii="Segoe UI" w:eastAsia="Times New Roman" w:hAnsi="Segoe UI" w:cs="Segoe UI"/>
          <w:b/>
          <w:color w:val="000000"/>
          <w:sz w:val="19"/>
          <w:szCs w:val="19"/>
          <w:lang w:eastAsia="tr-TR"/>
        </w:rPr>
        <w:t xml:space="preserve">DANIŞTAY </w:t>
      </w:r>
    </w:p>
    <w:p w:rsidR="00480573" w:rsidRPr="00480573" w:rsidRDefault="00480573" w:rsidP="00480573">
      <w:pPr>
        <w:shd w:val="clear" w:color="auto" w:fill="FFFFFF"/>
        <w:spacing w:after="0" w:line="432" w:lineRule="atLeast"/>
        <w:jc w:val="both"/>
        <w:rPr>
          <w:rFonts w:ascii="Segoe UI" w:eastAsia="Times New Roman" w:hAnsi="Segoe UI" w:cs="Segoe UI"/>
          <w:b/>
          <w:color w:val="000000"/>
          <w:sz w:val="19"/>
          <w:szCs w:val="19"/>
          <w:lang w:eastAsia="tr-TR"/>
        </w:rPr>
      </w:pPr>
      <w:r w:rsidRPr="00480573">
        <w:rPr>
          <w:rFonts w:ascii="Segoe UI" w:eastAsia="Times New Roman" w:hAnsi="Segoe UI" w:cs="Segoe UI"/>
          <w:b/>
          <w:color w:val="000000"/>
          <w:sz w:val="19"/>
          <w:szCs w:val="19"/>
          <w:lang w:eastAsia="tr-TR"/>
        </w:rPr>
        <w:t>İKİNCİ DAİRE</w:t>
      </w:r>
    </w:p>
    <w:p w:rsidR="00480573" w:rsidRPr="00480573" w:rsidRDefault="00480573" w:rsidP="00480573">
      <w:pPr>
        <w:shd w:val="clear" w:color="auto" w:fill="FFFFFF"/>
        <w:spacing w:after="0" w:line="432" w:lineRule="atLeast"/>
        <w:jc w:val="both"/>
        <w:rPr>
          <w:rFonts w:ascii="Segoe UI" w:eastAsia="Times New Roman" w:hAnsi="Segoe UI" w:cs="Segoe UI"/>
          <w:color w:val="000000"/>
          <w:sz w:val="19"/>
          <w:szCs w:val="19"/>
          <w:lang w:eastAsia="tr-TR"/>
        </w:rPr>
      </w:pPr>
    </w:p>
    <w:p w:rsidR="00480573" w:rsidRPr="00480573" w:rsidRDefault="00480573" w:rsidP="00480573">
      <w:pPr>
        <w:shd w:val="clear" w:color="auto" w:fill="FFFFFF"/>
        <w:spacing w:after="0" w:line="432" w:lineRule="atLeast"/>
        <w:jc w:val="both"/>
        <w:rPr>
          <w:rFonts w:ascii="Segoe UI" w:eastAsia="Times New Roman" w:hAnsi="Segoe UI" w:cs="Segoe UI"/>
          <w:color w:val="000000"/>
          <w:sz w:val="19"/>
          <w:szCs w:val="19"/>
          <w:lang w:eastAsia="tr-TR"/>
        </w:rPr>
      </w:pPr>
      <w:r>
        <w:rPr>
          <w:rFonts w:ascii="Segoe UI" w:eastAsia="Times New Roman" w:hAnsi="Segoe UI" w:cs="Segoe UI"/>
          <w:color w:val="000000"/>
          <w:sz w:val="19"/>
          <w:szCs w:val="19"/>
          <w:lang w:eastAsia="tr-TR"/>
        </w:rPr>
        <w:t>Esas</w:t>
      </w:r>
      <w:r w:rsidRPr="00480573">
        <w:rPr>
          <w:rFonts w:ascii="Segoe UI" w:eastAsia="Times New Roman" w:hAnsi="Segoe UI" w:cs="Segoe UI"/>
          <w:color w:val="000000"/>
          <w:sz w:val="19"/>
          <w:szCs w:val="19"/>
          <w:lang w:eastAsia="tr-TR"/>
        </w:rPr>
        <w:t>: 2016/7898</w:t>
      </w:r>
    </w:p>
    <w:p w:rsidR="00480573" w:rsidRPr="00480573" w:rsidRDefault="00480573" w:rsidP="00480573">
      <w:pPr>
        <w:shd w:val="clear" w:color="auto" w:fill="FFFFFF"/>
        <w:spacing w:after="0" w:line="432" w:lineRule="atLeast"/>
        <w:jc w:val="both"/>
        <w:rPr>
          <w:rFonts w:ascii="Segoe UI" w:eastAsia="Times New Roman" w:hAnsi="Segoe UI" w:cs="Segoe UI"/>
          <w:color w:val="ED7D31" w:themeColor="accent2"/>
          <w:sz w:val="19"/>
          <w:szCs w:val="19"/>
          <w:lang w:eastAsia="tr-TR"/>
        </w:rPr>
      </w:pPr>
      <w:r>
        <w:rPr>
          <w:rFonts w:ascii="Segoe UI" w:eastAsia="Times New Roman" w:hAnsi="Segoe UI" w:cs="Segoe UI"/>
          <w:color w:val="000000"/>
          <w:sz w:val="19"/>
          <w:szCs w:val="19"/>
          <w:lang w:eastAsia="tr-TR"/>
        </w:rPr>
        <w:t>Karar</w:t>
      </w:r>
      <w:r w:rsidRPr="00480573">
        <w:rPr>
          <w:rFonts w:ascii="Segoe UI" w:eastAsia="Times New Roman" w:hAnsi="Segoe UI" w:cs="Segoe UI"/>
          <w:color w:val="000000"/>
          <w:sz w:val="19"/>
          <w:szCs w:val="19"/>
          <w:lang w:eastAsia="tr-TR"/>
        </w:rPr>
        <w:t xml:space="preserve">: </w:t>
      </w:r>
      <w:r w:rsidRPr="00480573">
        <w:rPr>
          <w:rFonts w:ascii="Segoe UI" w:eastAsia="Times New Roman" w:hAnsi="Segoe UI" w:cs="Segoe UI"/>
          <w:color w:val="ED7D31" w:themeColor="accent2"/>
          <w:sz w:val="19"/>
          <w:szCs w:val="19"/>
          <w:lang w:eastAsia="tr-TR"/>
        </w:rPr>
        <w:t>2020/920</w:t>
      </w:r>
    </w:p>
    <w:p w:rsidR="00480573" w:rsidRDefault="00480573" w:rsidP="00480573">
      <w:pPr>
        <w:shd w:val="clear" w:color="auto" w:fill="FFFFFF"/>
        <w:spacing w:after="0" w:line="432" w:lineRule="atLeast"/>
        <w:jc w:val="both"/>
        <w:rPr>
          <w:rFonts w:ascii="Segoe UI" w:eastAsia="Times New Roman" w:hAnsi="Segoe UI" w:cs="Segoe UI"/>
          <w:color w:val="000000"/>
          <w:sz w:val="19"/>
          <w:szCs w:val="19"/>
          <w:lang w:eastAsia="tr-TR"/>
        </w:rPr>
      </w:pPr>
      <w:r>
        <w:rPr>
          <w:rFonts w:ascii="Segoe UI" w:eastAsia="Times New Roman" w:hAnsi="Segoe UI" w:cs="Segoe UI"/>
          <w:color w:val="000000"/>
          <w:sz w:val="19"/>
          <w:szCs w:val="19"/>
          <w:lang w:eastAsia="tr-TR"/>
        </w:rPr>
        <w:t>Tarih</w:t>
      </w:r>
      <w:r w:rsidRPr="00480573">
        <w:rPr>
          <w:rFonts w:ascii="Segoe UI" w:eastAsia="Times New Roman" w:hAnsi="Segoe UI" w:cs="Segoe UI"/>
          <w:color w:val="000000"/>
          <w:sz w:val="19"/>
          <w:szCs w:val="19"/>
          <w:lang w:eastAsia="tr-TR"/>
        </w:rPr>
        <w:t>: 18.02.2020</w:t>
      </w:r>
    </w:p>
    <w:p w:rsidR="00480573" w:rsidRPr="00480573" w:rsidRDefault="00480573" w:rsidP="00480573">
      <w:pPr>
        <w:shd w:val="clear" w:color="auto" w:fill="FFFFFF"/>
        <w:spacing w:after="0" w:line="432" w:lineRule="atLeast"/>
        <w:jc w:val="both"/>
        <w:rPr>
          <w:rFonts w:ascii="Segoe UI" w:eastAsia="Times New Roman" w:hAnsi="Segoe UI" w:cs="Segoe UI"/>
          <w:color w:val="000000"/>
          <w:sz w:val="19"/>
          <w:szCs w:val="19"/>
          <w:lang w:eastAsia="tr-TR"/>
        </w:rPr>
      </w:pP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b/>
          <w:color w:val="000000"/>
          <w:sz w:val="19"/>
          <w:szCs w:val="19"/>
          <w:lang w:eastAsia="tr-TR"/>
        </w:rPr>
        <w:t>TEMYİZ EDEN (DAVALI):</w:t>
      </w:r>
      <w:r w:rsidRPr="00480573">
        <w:rPr>
          <w:rFonts w:ascii="Segoe UI" w:eastAsia="Times New Roman" w:hAnsi="Segoe UI" w:cs="Segoe UI"/>
          <w:color w:val="000000"/>
          <w:sz w:val="19"/>
          <w:szCs w:val="19"/>
          <w:lang w:eastAsia="tr-TR"/>
        </w:rPr>
        <w:t xml:space="preserve"> ...</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color w:val="000000"/>
          <w:sz w:val="19"/>
          <w:szCs w:val="19"/>
          <w:lang w:eastAsia="tr-TR"/>
        </w:rPr>
        <w:t>VEKİLLERİ</w:t>
      </w:r>
      <w:r w:rsidRPr="00480573">
        <w:rPr>
          <w:rFonts w:ascii="Segoe UI" w:eastAsia="Times New Roman" w:hAnsi="Segoe UI" w:cs="Segoe UI"/>
          <w:b/>
          <w:color w:val="000000"/>
          <w:sz w:val="19"/>
          <w:szCs w:val="19"/>
          <w:lang w:eastAsia="tr-TR"/>
        </w:rPr>
        <w:t>:</w:t>
      </w:r>
      <w:r w:rsidRPr="00480573">
        <w:rPr>
          <w:rFonts w:ascii="Segoe UI" w:eastAsia="Times New Roman" w:hAnsi="Segoe UI" w:cs="Segoe UI"/>
          <w:color w:val="000000"/>
          <w:sz w:val="19"/>
          <w:szCs w:val="19"/>
          <w:lang w:eastAsia="tr-TR"/>
        </w:rPr>
        <w:t xml:space="preserve"> ...</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b/>
          <w:color w:val="000000"/>
          <w:sz w:val="19"/>
          <w:szCs w:val="19"/>
          <w:lang w:eastAsia="tr-TR"/>
        </w:rPr>
        <w:t>KARŞI TARAF (DAVACI):</w:t>
      </w:r>
      <w:r w:rsidRPr="00480573">
        <w:rPr>
          <w:rFonts w:ascii="Segoe UI" w:eastAsia="Times New Roman" w:hAnsi="Segoe UI" w:cs="Segoe UI"/>
          <w:color w:val="000000"/>
          <w:sz w:val="19"/>
          <w:szCs w:val="19"/>
          <w:lang w:eastAsia="tr-TR"/>
        </w:rPr>
        <w:t xml:space="preserve"> ...</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color w:val="000000"/>
          <w:sz w:val="19"/>
          <w:szCs w:val="19"/>
          <w:lang w:eastAsia="tr-TR"/>
        </w:rPr>
        <w:t>VEKİLİ</w:t>
      </w:r>
      <w:r w:rsidRPr="00480573">
        <w:rPr>
          <w:rFonts w:ascii="Segoe UI" w:eastAsia="Times New Roman" w:hAnsi="Segoe UI" w:cs="Segoe UI"/>
          <w:b/>
          <w:color w:val="000000"/>
          <w:sz w:val="19"/>
          <w:szCs w:val="19"/>
          <w:lang w:eastAsia="tr-TR"/>
        </w:rPr>
        <w:t>:</w:t>
      </w:r>
      <w:r w:rsidRPr="00480573">
        <w:rPr>
          <w:rFonts w:ascii="Segoe UI" w:eastAsia="Times New Roman" w:hAnsi="Segoe UI" w:cs="Segoe UI"/>
          <w:color w:val="000000"/>
          <w:sz w:val="19"/>
          <w:szCs w:val="19"/>
          <w:lang w:eastAsia="tr-TR"/>
        </w:rPr>
        <w:t xml:space="preserve"> ...</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color w:val="000000"/>
          <w:sz w:val="19"/>
          <w:szCs w:val="19"/>
          <w:lang w:eastAsia="tr-TR"/>
        </w:rPr>
        <w:t>İSTEMİN KONUSU</w:t>
      </w:r>
      <w:r w:rsidRPr="00480573">
        <w:rPr>
          <w:rFonts w:ascii="Segoe UI" w:eastAsia="Times New Roman" w:hAnsi="Segoe UI" w:cs="Segoe UI"/>
          <w:b/>
          <w:color w:val="000000"/>
          <w:sz w:val="19"/>
          <w:szCs w:val="19"/>
          <w:lang w:eastAsia="tr-TR"/>
        </w:rPr>
        <w:t>:</w:t>
      </w:r>
      <w:r w:rsidRPr="00480573">
        <w:rPr>
          <w:rFonts w:ascii="Segoe UI" w:eastAsia="Times New Roman" w:hAnsi="Segoe UI" w:cs="Segoe UI"/>
          <w:color w:val="000000"/>
          <w:sz w:val="19"/>
          <w:szCs w:val="19"/>
          <w:lang w:eastAsia="tr-TR"/>
        </w:rPr>
        <w:t xml:space="preserve"> ... İdare Mahkemesince </w:t>
      </w:r>
      <w:proofErr w:type="gramStart"/>
      <w:r w:rsidRPr="00480573">
        <w:rPr>
          <w:rFonts w:ascii="Segoe UI" w:eastAsia="Times New Roman" w:hAnsi="Segoe UI" w:cs="Segoe UI"/>
          <w:color w:val="000000"/>
          <w:sz w:val="19"/>
          <w:szCs w:val="19"/>
          <w:lang w:eastAsia="tr-TR"/>
        </w:rPr>
        <w:t>verilen ...</w:t>
      </w:r>
      <w:proofErr w:type="gramEnd"/>
      <w:r w:rsidRPr="00480573">
        <w:rPr>
          <w:rFonts w:ascii="Segoe UI" w:eastAsia="Times New Roman" w:hAnsi="Segoe UI" w:cs="Segoe UI"/>
          <w:color w:val="000000"/>
          <w:sz w:val="19"/>
          <w:szCs w:val="19"/>
          <w:lang w:eastAsia="tr-TR"/>
        </w:rPr>
        <w:t xml:space="preserve"> günlü, E</w:t>
      </w:r>
      <w:proofErr w:type="gramStart"/>
      <w:r w:rsidRPr="00480573">
        <w:rPr>
          <w:rFonts w:ascii="Segoe UI" w:eastAsia="Times New Roman" w:hAnsi="Segoe UI" w:cs="Segoe UI"/>
          <w:color w:val="000000"/>
          <w:sz w:val="19"/>
          <w:szCs w:val="19"/>
          <w:lang w:eastAsia="tr-TR"/>
        </w:rPr>
        <w:t>:...;</w:t>
      </w:r>
      <w:proofErr w:type="gramEnd"/>
      <w:r w:rsidRPr="00480573">
        <w:rPr>
          <w:rFonts w:ascii="Segoe UI" w:eastAsia="Times New Roman" w:hAnsi="Segoe UI" w:cs="Segoe UI"/>
          <w:color w:val="000000"/>
          <w:sz w:val="19"/>
          <w:szCs w:val="19"/>
          <w:lang w:eastAsia="tr-TR"/>
        </w:rPr>
        <w:t xml:space="preserve"> K:... </w:t>
      </w:r>
      <w:proofErr w:type="gramStart"/>
      <w:r w:rsidRPr="00480573">
        <w:rPr>
          <w:rFonts w:ascii="Segoe UI" w:eastAsia="Times New Roman" w:hAnsi="Segoe UI" w:cs="Segoe UI"/>
          <w:color w:val="000000"/>
          <w:sz w:val="19"/>
          <w:szCs w:val="19"/>
          <w:lang w:eastAsia="tr-TR"/>
        </w:rPr>
        <w:t>sayılı</w:t>
      </w:r>
      <w:proofErr w:type="gramEnd"/>
      <w:r w:rsidRPr="00480573">
        <w:rPr>
          <w:rFonts w:ascii="Segoe UI" w:eastAsia="Times New Roman" w:hAnsi="Segoe UI" w:cs="Segoe UI"/>
          <w:color w:val="000000"/>
          <w:sz w:val="19"/>
          <w:szCs w:val="19"/>
          <w:lang w:eastAsia="tr-TR"/>
        </w:rPr>
        <w:t xml:space="preserve"> kararın, 2577 sayılı İdari Yargılama Usulü Kanunu'nun 49. maddesi uyarınca temyizen incelenerek bozulması istenilmektedir.</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b/>
          <w:color w:val="000000"/>
          <w:sz w:val="19"/>
          <w:szCs w:val="19"/>
          <w:lang w:eastAsia="tr-TR"/>
        </w:rPr>
      </w:pPr>
      <w:r w:rsidRPr="00480573">
        <w:rPr>
          <w:rFonts w:ascii="Segoe UI" w:eastAsia="Times New Roman" w:hAnsi="Segoe UI" w:cs="Segoe UI"/>
          <w:b/>
          <w:color w:val="000000"/>
          <w:sz w:val="19"/>
          <w:szCs w:val="19"/>
          <w:lang w:eastAsia="tr-TR"/>
        </w:rPr>
        <w:t>YARGILAMA SÜRECİ:</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b/>
          <w:color w:val="000000"/>
          <w:sz w:val="19"/>
          <w:szCs w:val="19"/>
          <w:lang w:eastAsia="tr-TR"/>
        </w:rPr>
        <w:t>Dava Konusu İstem:</w:t>
      </w:r>
      <w:r w:rsidRPr="00480573">
        <w:rPr>
          <w:rFonts w:ascii="Segoe UI" w:eastAsia="Times New Roman" w:hAnsi="Segoe UI" w:cs="Segoe UI"/>
          <w:color w:val="000000"/>
          <w:sz w:val="19"/>
          <w:szCs w:val="19"/>
          <w:lang w:eastAsia="tr-TR"/>
        </w:rPr>
        <w:t xml:space="preserve"> Dava; Ortopedi ve Travmatoloji alanında uzmanlık eğitimini tamamlayan davacı tarafından, 30/04/2015 günlü, 62. Dönem Devlet Hizmet Yükümlülüğü Kurası </w:t>
      </w:r>
      <w:proofErr w:type="gramStart"/>
      <w:r w:rsidRPr="00480573">
        <w:rPr>
          <w:rFonts w:ascii="Segoe UI" w:eastAsia="Times New Roman" w:hAnsi="Segoe UI" w:cs="Segoe UI"/>
          <w:color w:val="000000"/>
          <w:sz w:val="19"/>
          <w:szCs w:val="19"/>
          <w:lang w:eastAsia="tr-TR"/>
        </w:rPr>
        <w:t>ile ...</w:t>
      </w:r>
      <w:proofErr w:type="gramEnd"/>
      <w:r w:rsidRPr="00480573">
        <w:rPr>
          <w:rFonts w:ascii="Segoe UI" w:eastAsia="Times New Roman" w:hAnsi="Segoe UI" w:cs="Segoe UI"/>
          <w:color w:val="000000"/>
          <w:sz w:val="19"/>
          <w:szCs w:val="19"/>
          <w:lang w:eastAsia="tr-TR"/>
        </w:rPr>
        <w:t xml:space="preserve"> </w:t>
      </w:r>
      <w:proofErr w:type="gramStart"/>
      <w:r w:rsidRPr="00480573">
        <w:rPr>
          <w:rFonts w:ascii="Segoe UI" w:eastAsia="Times New Roman" w:hAnsi="Segoe UI" w:cs="Segoe UI"/>
          <w:color w:val="000000"/>
          <w:sz w:val="19"/>
          <w:szCs w:val="19"/>
          <w:lang w:eastAsia="tr-TR"/>
        </w:rPr>
        <w:t>ili</w:t>
      </w:r>
      <w:proofErr w:type="gramEnd"/>
      <w:r w:rsidRPr="00480573">
        <w:rPr>
          <w:rFonts w:ascii="Segoe UI" w:eastAsia="Times New Roman" w:hAnsi="Segoe UI" w:cs="Segoe UI"/>
          <w:color w:val="000000"/>
          <w:sz w:val="19"/>
          <w:szCs w:val="19"/>
          <w:lang w:eastAsia="tr-TR"/>
        </w:rPr>
        <w:t xml:space="preserve">, ... İlçe Devlet Hastanesine atanmasına ilişkin işlemin; tıp eğitimi sonrasında, altıncı hizmet grubu </w:t>
      </w:r>
      <w:proofErr w:type="gramStart"/>
      <w:r w:rsidRPr="00480573">
        <w:rPr>
          <w:rFonts w:ascii="Segoe UI" w:eastAsia="Times New Roman" w:hAnsi="Segoe UI" w:cs="Segoe UI"/>
          <w:color w:val="000000"/>
          <w:sz w:val="19"/>
          <w:szCs w:val="19"/>
          <w:lang w:eastAsia="tr-TR"/>
        </w:rPr>
        <w:t>olan ...</w:t>
      </w:r>
      <w:proofErr w:type="gramEnd"/>
      <w:r w:rsidRPr="00480573">
        <w:rPr>
          <w:rFonts w:ascii="Segoe UI" w:eastAsia="Times New Roman" w:hAnsi="Segoe UI" w:cs="Segoe UI"/>
          <w:color w:val="000000"/>
          <w:sz w:val="19"/>
          <w:szCs w:val="19"/>
          <w:lang w:eastAsia="tr-TR"/>
        </w:rPr>
        <w:t xml:space="preserve"> </w:t>
      </w:r>
      <w:proofErr w:type="gramStart"/>
      <w:r w:rsidRPr="00480573">
        <w:rPr>
          <w:rFonts w:ascii="Segoe UI" w:eastAsia="Times New Roman" w:hAnsi="Segoe UI" w:cs="Segoe UI"/>
          <w:color w:val="000000"/>
          <w:sz w:val="19"/>
          <w:szCs w:val="19"/>
          <w:lang w:eastAsia="tr-TR"/>
        </w:rPr>
        <w:t>ili</w:t>
      </w:r>
      <w:proofErr w:type="gramEnd"/>
      <w:r w:rsidRPr="00480573">
        <w:rPr>
          <w:rFonts w:ascii="Segoe UI" w:eastAsia="Times New Roman" w:hAnsi="Segoe UI" w:cs="Segoe UI"/>
          <w:color w:val="000000"/>
          <w:sz w:val="19"/>
          <w:szCs w:val="19"/>
          <w:lang w:eastAsia="tr-TR"/>
        </w:rPr>
        <w:t>, ... İlçe Devlet Hastanesine atanarak devlet hizmet yükümlülüğünü tamamladığı, uzmanlık eğitimini tamamladıktan sonra yeniden altıncı hizmet grubu olan bir yere atanmasının, 3359 sayılı Sağlık Hizmetleri Temel Kanunu'nun Ek 4. maddesine aykırılık teşkil ettiği ileri sürülerek iptali istemiyle açılmıştır.</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b/>
          <w:color w:val="000000"/>
          <w:sz w:val="19"/>
          <w:szCs w:val="19"/>
          <w:lang w:eastAsia="tr-TR"/>
        </w:rPr>
        <w:t>İlk D</w:t>
      </w:r>
      <w:r>
        <w:rPr>
          <w:rFonts w:ascii="Segoe UI" w:eastAsia="Times New Roman" w:hAnsi="Segoe UI" w:cs="Segoe UI"/>
          <w:b/>
          <w:color w:val="000000"/>
          <w:sz w:val="19"/>
          <w:szCs w:val="19"/>
          <w:lang w:eastAsia="tr-TR"/>
        </w:rPr>
        <w:t>erece Mahkemesi Kararının Özeti</w:t>
      </w:r>
      <w:r w:rsidRPr="00480573">
        <w:rPr>
          <w:rFonts w:ascii="Segoe UI" w:eastAsia="Times New Roman" w:hAnsi="Segoe UI" w:cs="Segoe UI"/>
          <w:b/>
          <w:color w:val="000000"/>
          <w:sz w:val="19"/>
          <w:szCs w:val="19"/>
          <w:lang w:eastAsia="tr-TR"/>
        </w:rPr>
        <w:t xml:space="preserve">: </w:t>
      </w:r>
      <w:r w:rsidRPr="00480573">
        <w:rPr>
          <w:rFonts w:ascii="Segoe UI" w:eastAsia="Times New Roman" w:hAnsi="Segoe UI" w:cs="Segoe UI"/>
          <w:color w:val="000000"/>
          <w:sz w:val="19"/>
          <w:szCs w:val="19"/>
          <w:lang w:eastAsia="tr-TR"/>
        </w:rPr>
        <w:t>3359 sayılı Sağlık Hizmetleri Temel Kanunu'nun Ek 4. maddesinin ikinci fıkrasında, </w:t>
      </w:r>
      <w:r w:rsidRPr="00480573">
        <w:rPr>
          <w:rFonts w:ascii="Segoe UI" w:eastAsia="Times New Roman" w:hAnsi="Segoe UI" w:cs="Segoe UI"/>
          <w:i/>
          <w:iCs/>
          <w:color w:val="000000"/>
          <w:sz w:val="19"/>
          <w:szCs w:val="19"/>
          <w:lang w:eastAsia="tr-TR"/>
        </w:rPr>
        <w:t>"... Ancak beşinci ve altıncı grup ilçe merkezlerine bağlı yerleşim yerleri ile Bakanlar Kurulunca tespit edilecek il merkezi ve il merkezlerine bağlı yerleşim yerlerinde Devlet hizmeti yükümlülüğünü yerine getirenler, tekrar Devlet hizmeti yükümlüsü olduklarında istekleri dışında bu yerlere atanamazlar."</w:t>
      </w:r>
      <w:r w:rsidRPr="00480573">
        <w:rPr>
          <w:rFonts w:ascii="Segoe UI" w:eastAsia="Times New Roman" w:hAnsi="Segoe UI" w:cs="Segoe UI"/>
          <w:color w:val="000000"/>
          <w:sz w:val="19"/>
          <w:szCs w:val="19"/>
          <w:lang w:eastAsia="tr-TR"/>
        </w:rPr>
        <w:t> hükmünün düzenlendiği, davalı idare tarafından, davacının daha önce devlet hizmet yükümlülüğünü yerine getirdiği bölgenin altıncı grup ilçe merkezi olduğu, anılan Kanun hükmünde, </w:t>
      </w:r>
      <w:r w:rsidRPr="00480573">
        <w:rPr>
          <w:rFonts w:ascii="Segoe UI" w:eastAsia="Times New Roman" w:hAnsi="Segoe UI" w:cs="Segoe UI"/>
          <w:i/>
          <w:iCs/>
          <w:color w:val="000000"/>
          <w:sz w:val="19"/>
          <w:szCs w:val="19"/>
          <w:lang w:eastAsia="tr-TR"/>
        </w:rPr>
        <w:t>"beşinci veya altıncı grup ilçe merkezine bağlı yerleşim yerlerinde görev yapma"</w:t>
      </w:r>
      <w:r w:rsidRPr="00480573">
        <w:rPr>
          <w:rFonts w:ascii="Segoe UI" w:eastAsia="Times New Roman" w:hAnsi="Segoe UI" w:cs="Segoe UI"/>
          <w:color w:val="000000"/>
          <w:sz w:val="19"/>
          <w:szCs w:val="19"/>
          <w:lang w:eastAsia="tr-TR"/>
        </w:rPr>
        <w:t> şartı arandığı, bu sebeple, davacının görev yerinin, ilgili Kanun maddesinde sözü edilen bölgelerden olmadığı ileri sürülmekte ise de; </w:t>
      </w:r>
      <w:r w:rsidRPr="00480573">
        <w:rPr>
          <w:rFonts w:ascii="Segoe UI" w:eastAsia="Times New Roman" w:hAnsi="Segoe UI" w:cs="Segoe UI"/>
          <w:color w:val="000000"/>
          <w:sz w:val="19"/>
          <w:szCs w:val="19"/>
          <w:u w:val="single"/>
          <w:lang w:eastAsia="tr-TR"/>
        </w:rPr>
        <w:t xml:space="preserve">davacının, devlet hizmet yükümlüsü olarak ilk görev </w:t>
      </w:r>
      <w:proofErr w:type="gramStart"/>
      <w:r w:rsidRPr="00480573">
        <w:rPr>
          <w:rFonts w:ascii="Segoe UI" w:eastAsia="Times New Roman" w:hAnsi="Segoe UI" w:cs="Segoe UI"/>
          <w:color w:val="000000"/>
          <w:sz w:val="19"/>
          <w:szCs w:val="19"/>
          <w:u w:val="single"/>
          <w:lang w:eastAsia="tr-TR"/>
        </w:rPr>
        <w:t>yaptığı ...</w:t>
      </w:r>
      <w:proofErr w:type="gramEnd"/>
      <w:r w:rsidRPr="00480573">
        <w:rPr>
          <w:rFonts w:ascii="Segoe UI" w:eastAsia="Times New Roman" w:hAnsi="Segoe UI" w:cs="Segoe UI"/>
          <w:color w:val="000000"/>
          <w:sz w:val="19"/>
          <w:szCs w:val="19"/>
          <w:u w:val="single"/>
          <w:lang w:eastAsia="tr-TR"/>
        </w:rPr>
        <w:t xml:space="preserve"> </w:t>
      </w:r>
      <w:proofErr w:type="gramStart"/>
      <w:r w:rsidRPr="00480573">
        <w:rPr>
          <w:rFonts w:ascii="Segoe UI" w:eastAsia="Times New Roman" w:hAnsi="Segoe UI" w:cs="Segoe UI"/>
          <w:color w:val="000000"/>
          <w:sz w:val="19"/>
          <w:szCs w:val="19"/>
          <w:u w:val="single"/>
          <w:lang w:eastAsia="tr-TR"/>
        </w:rPr>
        <w:t>ili</w:t>
      </w:r>
      <w:proofErr w:type="gramEnd"/>
      <w:r w:rsidRPr="00480573">
        <w:rPr>
          <w:rFonts w:ascii="Segoe UI" w:eastAsia="Times New Roman" w:hAnsi="Segoe UI" w:cs="Segoe UI"/>
          <w:color w:val="000000"/>
          <w:sz w:val="19"/>
          <w:szCs w:val="19"/>
          <w:u w:val="single"/>
          <w:lang w:eastAsia="tr-TR"/>
        </w:rPr>
        <w:t xml:space="preserve">, ... İlçesine bağlı yerleşim yerinde başka hastane olmadığı, dolayısıyla, davacının, ilgili Kanun hükmü kapsamında değerlendirilmesi gerektiği, bu sebeple, davacının ikinci </w:t>
      </w:r>
      <w:r w:rsidRPr="00480573">
        <w:rPr>
          <w:rFonts w:ascii="Segoe UI" w:eastAsia="Times New Roman" w:hAnsi="Segoe UI" w:cs="Segoe UI"/>
          <w:color w:val="000000"/>
          <w:sz w:val="19"/>
          <w:szCs w:val="19"/>
          <w:u w:val="single"/>
          <w:lang w:eastAsia="tr-TR"/>
        </w:rPr>
        <w:lastRenderedPageBreak/>
        <w:t>kez altıncı grup ilçe merkezinde yer alan bir hastaneye atanmasına ilişkin işlemde hukuka uyarlık görülmediği gerekçesiyle dava konusu işlemin iptaline hükmedilmiştir.</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b/>
          <w:color w:val="000000"/>
          <w:sz w:val="19"/>
          <w:szCs w:val="19"/>
          <w:lang w:eastAsia="tr-TR"/>
        </w:rPr>
        <w:t>TEMYİZ EDENİN İDDİALARI:</w:t>
      </w:r>
      <w:r w:rsidRPr="00480573">
        <w:rPr>
          <w:rFonts w:ascii="Segoe UI" w:eastAsia="Times New Roman" w:hAnsi="Segoe UI" w:cs="Segoe UI"/>
          <w:color w:val="000000"/>
          <w:sz w:val="19"/>
          <w:szCs w:val="19"/>
          <w:lang w:eastAsia="tr-TR"/>
        </w:rPr>
        <w:t xml:space="preserve"> Davacının daha önce devlet hizmet yükümlülüğünü yerine getirdiği ... </w:t>
      </w:r>
      <w:proofErr w:type="gramStart"/>
      <w:r w:rsidRPr="00480573">
        <w:rPr>
          <w:rFonts w:ascii="Segoe UI" w:eastAsia="Times New Roman" w:hAnsi="Segoe UI" w:cs="Segoe UI"/>
          <w:color w:val="000000"/>
          <w:sz w:val="19"/>
          <w:szCs w:val="19"/>
          <w:lang w:eastAsia="tr-TR"/>
        </w:rPr>
        <w:t>ili</w:t>
      </w:r>
      <w:proofErr w:type="gramEnd"/>
      <w:r w:rsidRPr="00480573">
        <w:rPr>
          <w:rFonts w:ascii="Segoe UI" w:eastAsia="Times New Roman" w:hAnsi="Segoe UI" w:cs="Segoe UI"/>
          <w:color w:val="000000"/>
          <w:sz w:val="19"/>
          <w:szCs w:val="19"/>
          <w:lang w:eastAsia="tr-TR"/>
        </w:rPr>
        <w:t>, ... İlçe Devlet Hastanesinin altın</w:t>
      </w:r>
      <w:bookmarkStart w:id="0" w:name="_GoBack"/>
      <w:bookmarkEnd w:id="0"/>
      <w:r w:rsidRPr="00480573">
        <w:rPr>
          <w:rFonts w:ascii="Segoe UI" w:eastAsia="Times New Roman" w:hAnsi="Segoe UI" w:cs="Segoe UI"/>
          <w:color w:val="000000"/>
          <w:sz w:val="19"/>
          <w:szCs w:val="19"/>
          <w:lang w:eastAsia="tr-TR"/>
        </w:rPr>
        <w:t xml:space="preserve">cı grup ilçe merkezinde yer aldığı, 3359 sayılı Kanun'un Ek 4. maddesinde ise, </w:t>
      </w:r>
      <w:r w:rsidRPr="00480573">
        <w:rPr>
          <w:rFonts w:ascii="Segoe UI" w:eastAsia="Times New Roman" w:hAnsi="Segoe UI" w:cs="Segoe UI"/>
          <w:i/>
          <w:color w:val="000000"/>
          <w:sz w:val="19"/>
          <w:szCs w:val="19"/>
          <w:lang w:eastAsia="tr-TR"/>
        </w:rPr>
        <w:t>"beşinci veya altıncı grup ilçe merkezine bağlı yerleşim yerlerinde görev yapma"</w:t>
      </w:r>
      <w:r w:rsidRPr="00480573">
        <w:rPr>
          <w:rFonts w:ascii="Segoe UI" w:eastAsia="Times New Roman" w:hAnsi="Segoe UI" w:cs="Segoe UI"/>
          <w:color w:val="000000"/>
          <w:sz w:val="19"/>
          <w:szCs w:val="19"/>
          <w:lang w:eastAsia="tr-TR"/>
        </w:rPr>
        <w:t xml:space="preserve"> şartı arandığı, bu sebeple, davacının görev yerinin, ilgili Kanun maddesinde sözü edilen bölgelerden olmadığı, hukuka aykırılık taşımayan dava konusu işlemin iptali yolundaki Mahkeme kararının bozulması gerektiği ileri sürülmüştür.</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b/>
          <w:color w:val="000000"/>
          <w:sz w:val="19"/>
          <w:szCs w:val="19"/>
          <w:lang w:eastAsia="tr-TR"/>
        </w:rPr>
        <w:t>KARŞI TARAFIN CEVABI:</w:t>
      </w:r>
      <w:r w:rsidRPr="00480573">
        <w:rPr>
          <w:rFonts w:ascii="Segoe UI" w:eastAsia="Times New Roman" w:hAnsi="Segoe UI" w:cs="Segoe UI"/>
          <w:color w:val="000000"/>
          <w:sz w:val="19"/>
          <w:szCs w:val="19"/>
          <w:lang w:eastAsia="tr-TR"/>
        </w:rPr>
        <w:t xml:space="preserve"> Temyiz isteminin reddi gerektiği yolundadır.</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b/>
          <w:color w:val="000000"/>
          <w:sz w:val="19"/>
          <w:szCs w:val="19"/>
          <w:lang w:eastAsia="tr-TR"/>
        </w:rPr>
        <w:t xml:space="preserve">DANIŞTAY TETKİK </w:t>
      </w:r>
      <w:proofErr w:type="gramStart"/>
      <w:r w:rsidRPr="00480573">
        <w:rPr>
          <w:rFonts w:ascii="Segoe UI" w:eastAsia="Times New Roman" w:hAnsi="Segoe UI" w:cs="Segoe UI"/>
          <w:b/>
          <w:color w:val="000000"/>
          <w:sz w:val="19"/>
          <w:szCs w:val="19"/>
          <w:lang w:eastAsia="tr-TR"/>
        </w:rPr>
        <w:t>HAKİMİ</w:t>
      </w:r>
      <w:proofErr w:type="gramEnd"/>
      <w:r w:rsidRPr="00480573">
        <w:rPr>
          <w:rFonts w:ascii="Segoe UI" w:eastAsia="Times New Roman" w:hAnsi="Segoe UI" w:cs="Segoe UI"/>
          <w:b/>
          <w:color w:val="000000"/>
          <w:sz w:val="19"/>
          <w:szCs w:val="19"/>
          <w:lang w:eastAsia="tr-TR"/>
        </w:rPr>
        <w:t>:</w:t>
      </w:r>
      <w:r w:rsidRPr="00480573">
        <w:rPr>
          <w:rFonts w:ascii="Segoe UI" w:eastAsia="Times New Roman" w:hAnsi="Segoe UI" w:cs="Segoe UI"/>
          <w:color w:val="000000"/>
          <w:sz w:val="19"/>
          <w:szCs w:val="19"/>
          <w:lang w:eastAsia="tr-TR"/>
        </w:rPr>
        <w:t xml:space="preserve"> ...</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b/>
          <w:color w:val="000000"/>
          <w:sz w:val="19"/>
          <w:szCs w:val="19"/>
          <w:lang w:eastAsia="tr-TR"/>
        </w:rPr>
        <w:t>DÜŞÜNCESİ:</w:t>
      </w:r>
      <w:r w:rsidRPr="00480573">
        <w:rPr>
          <w:rFonts w:ascii="Segoe UI" w:eastAsia="Times New Roman" w:hAnsi="Segoe UI" w:cs="Segoe UI"/>
          <w:color w:val="000000"/>
          <w:sz w:val="19"/>
          <w:szCs w:val="19"/>
          <w:lang w:eastAsia="tr-TR"/>
        </w:rPr>
        <w:t xml:space="preserve"> Usul ve hukuka uygun olan İdare Mahkemesi kararının onanması gerektiği düşünülmüştür.</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color w:val="000000"/>
          <w:sz w:val="19"/>
          <w:szCs w:val="19"/>
          <w:lang w:eastAsia="tr-TR"/>
        </w:rPr>
        <w:t>TÜRK MİLLETİ ADINA</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color w:val="000000"/>
          <w:sz w:val="19"/>
          <w:szCs w:val="19"/>
          <w:lang w:eastAsia="tr-TR"/>
        </w:rPr>
        <w:t xml:space="preserve">Karar veren Danıştay İkinci Dairesince; Danıştay Beşinci Dairesi tarafından, Danıştay Başkanlık Kurulunun 01/08/2016 günlü, K:2016/32 sayılı kararının "Ortak Hükümler" kısmının 1. fıkrası uyarınca, ayrıca bir gönderme kararı verilmeksizin Dairemize iletilen dosyada; Tetkik </w:t>
      </w:r>
      <w:proofErr w:type="gramStart"/>
      <w:r w:rsidRPr="00480573">
        <w:rPr>
          <w:rFonts w:ascii="Segoe UI" w:eastAsia="Times New Roman" w:hAnsi="Segoe UI" w:cs="Segoe UI"/>
          <w:color w:val="000000"/>
          <w:sz w:val="19"/>
          <w:szCs w:val="19"/>
          <w:lang w:eastAsia="tr-TR"/>
        </w:rPr>
        <w:t>Hakiminin</w:t>
      </w:r>
      <w:proofErr w:type="gramEnd"/>
      <w:r w:rsidRPr="00480573">
        <w:rPr>
          <w:rFonts w:ascii="Segoe UI" w:eastAsia="Times New Roman" w:hAnsi="Segoe UI" w:cs="Segoe UI"/>
          <w:color w:val="000000"/>
          <w:sz w:val="19"/>
          <w:szCs w:val="19"/>
          <w:lang w:eastAsia="tr-TR"/>
        </w:rPr>
        <w:t xml:space="preserve"> açıklamaları dinlendikten ve dosyadaki belgeler incelendikten sonra gereği görüşüldü:</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b/>
          <w:color w:val="000000"/>
          <w:sz w:val="19"/>
          <w:szCs w:val="19"/>
          <w:lang w:eastAsia="tr-TR"/>
        </w:rPr>
      </w:pPr>
      <w:r w:rsidRPr="00480573">
        <w:rPr>
          <w:rFonts w:ascii="Segoe UI" w:eastAsia="Times New Roman" w:hAnsi="Segoe UI" w:cs="Segoe UI"/>
          <w:b/>
          <w:color w:val="000000"/>
          <w:sz w:val="19"/>
          <w:szCs w:val="19"/>
          <w:lang w:eastAsia="tr-TR"/>
        </w:rPr>
        <w:t>HUKUKİ DEĞERLENDİRME:</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color w:val="000000"/>
          <w:sz w:val="19"/>
          <w:szCs w:val="19"/>
          <w:lang w:eastAsia="tr-TR"/>
        </w:rPr>
        <w:t>İdare ve vergi mahkemelerinin nihai kararlarının temyizen bozulması, 2577 sayılı İdari Yargılama Usulü Kanunu'nun 49. maddesinde yer alan sebeplerden birinin varlığı halinde mümkündür.</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color w:val="000000"/>
          <w:sz w:val="19"/>
          <w:szCs w:val="19"/>
          <w:lang w:eastAsia="tr-TR"/>
        </w:rPr>
        <w:t>Temyizen incelenen karar usul ve hukuka uygun olup, dilekçede ileri sürülen temyiz nedenleri kararın bozulmasını gerektirecek nitelikte görülmemiştir.</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b/>
          <w:color w:val="000000"/>
          <w:sz w:val="19"/>
          <w:szCs w:val="19"/>
          <w:lang w:eastAsia="tr-TR"/>
        </w:rPr>
      </w:pPr>
      <w:r w:rsidRPr="00480573">
        <w:rPr>
          <w:rFonts w:ascii="Segoe UI" w:eastAsia="Times New Roman" w:hAnsi="Segoe UI" w:cs="Segoe UI"/>
          <w:b/>
          <w:color w:val="000000"/>
          <w:sz w:val="19"/>
          <w:szCs w:val="19"/>
          <w:lang w:eastAsia="tr-TR"/>
        </w:rPr>
        <w:t>KARAR SONUCU:</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color w:val="000000"/>
          <w:sz w:val="19"/>
          <w:szCs w:val="19"/>
          <w:lang w:eastAsia="tr-TR"/>
        </w:rPr>
        <w:t>Açıklanan nedenlerle;</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color w:val="000000"/>
          <w:sz w:val="19"/>
          <w:szCs w:val="19"/>
          <w:lang w:eastAsia="tr-TR"/>
        </w:rPr>
        <w:t>1. DAVALI İDARENİN TEMYİZ İSTEMİNİN REDDİNE,</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color w:val="000000"/>
          <w:sz w:val="19"/>
          <w:szCs w:val="19"/>
          <w:lang w:eastAsia="tr-TR"/>
        </w:rPr>
        <w:t xml:space="preserve">2. ... İdare Mahkemesince </w:t>
      </w:r>
      <w:proofErr w:type="gramStart"/>
      <w:r w:rsidRPr="00480573">
        <w:rPr>
          <w:rFonts w:ascii="Segoe UI" w:eastAsia="Times New Roman" w:hAnsi="Segoe UI" w:cs="Segoe UI"/>
          <w:color w:val="000000"/>
          <w:sz w:val="19"/>
          <w:szCs w:val="19"/>
          <w:lang w:eastAsia="tr-TR"/>
        </w:rPr>
        <w:t>verilen ...</w:t>
      </w:r>
      <w:proofErr w:type="gramEnd"/>
      <w:r w:rsidRPr="00480573">
        <w:rPr>
          <w:rFonts w:ascii="Segoe UI" w:eastAsia="Times New Roman" w:hAnsi="Segoe UI" w:cs="Segoe UI"/>
          <w:color w:val="000000"/>
          <w:sz w:val="19"/>
          <w:szCs w:val="19"/>
          <w:lang w:eastAsia="tr-TR"/>
        </w:rPr>
        <w:t xml:space="preserve"> günlü, E</w:t>
      </w:r>
      <w:proofErr w:type="gramStart"/>
      <w:r w:rsidRPr="00480573">
        <w:rPr>
          <w:rFonts w:ascii="Segoe UI" w:eastAsia="Times New Roman" w:hAnsi="Segoe UI" w:cs="Segoe UI"/>
          <w:color w:val="000000"/>
          <w:sz w:val="19"/>
          <w:szCs w:val="19"/>
          <w:lang w:eastAsia="tr-TR"/>
        </w:rPr>
        <w:t>:...;</w:t>
      </w:r>
      <w:proofErr w:type="gramEnd"/>
      <w:r w:rsidRPr="00480573">
        <w:rPr>
          <w:rFonts w:ascii="Segoe UI" w:eastAsia="Times New Roman" w:hAnsi="Segoe UI" w:cs="Segoe UI"/>
          <w:color w:val="000000"/>
          <w:sz w:val="19"/>
          <w:szCs w:val="19"/>
          <w:lang w:eastAsia="tr-TR"/>
        </w:rPr>
        <w:t xml:space="preserve"> K:... </w:t>
      </w:r>
      <w:proofErr w:type="gramStart"/>
      <w:r w:rsidRPr="00480573">
        <w:rPr>
          <w:rFonts w:ascii="Segoe UI" w:eastAsia="Times New Roman" w:hAnsi="Segoe UI" w:cs="Segoe UI"/>
          <w:color w:val="000000"/>
          <w:sz w:val="19"/>
          <w:szCs w:val="19"/>
          <w:lang w:eastAsia="tr-TR"/>
        </w:rPr>
        <w:t>sayılı</w:t>
      </w:r>
      <w:proofErr w:type="gramEnd"/>
      <w:r w:rsidRPr="00480573">
        <w:rPr>
          <w:rFonts w:ascii="Segoe UI" w:eastAsia="Times New Roman" w:hAnsi="Segoe UI" w:cs="Segoe UI"/>
          <w:color w:val="000000"/>
          <w:sz w:val="19"/>
          <w:szCs w:val="19"/>
          <w:lang w:eastAsia="tr-TR"/>
        </w:rPr>
        <w:t xml:space="preserve"> kararın ONANMASINA,</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color w:val="000000"/>
          <w:sz w:val="19"/>
          <w:szCs w:val="19"/>
          <w:lang w:eastAsia="tr-TR"/>
        </w:rPr>
        <w:t>3. Temyiz yargılama giderlerinin istemde bulunan davalı idare üzerinde bırakılmasına,</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color w:val="000000"/>
          <w:sz w:val="19"/>
          <w:szCs w:val="19"/>
          <w:lang w:eastAsia="tr-TR"/>
        </w:rPr>
        <w:t>4. Dosyanın Mahkemesine gönderilmesine,</w:t>
      </w:r>
    </w:p>
    <w:p w:rsidR="00480573" w:rsidRPr="00480573" w:rsidRDefault="00480573" w:rsidP="00480573">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480573">
        <w:rPr>
          <w:rFonts w:ascii="Segoe UI" w:eastAsia="Times New Roman" w:hAnsi="Segoe UI" w:cs="Segoe UI"/>
          <w:color w:val="000000"/>
          <w:sz w:val="19"/>
          <w:szCs w:val="19"/>
          <w:lang w:eastAsia="tr-TR"/>
        </w:rPr>
        <w:t>5. 2577 sayılı Kanun'un (Geçici 8. maddesi uyarınca uygulanmasına devam edilen) 54. maddesinin birinci fıkrası uyarınca bu kararın tebliğ tarihini izleyen günden itibaren onbeş (15) gün içinde Danıştayda karar düzeltme yolu açık olmak üzere 18.02.2020 tarihinde oybirliğiyle karar verildi.</w:t>
      </w:r>
    </w:p>
    <w:p w:rsidR="00480573" w:rsidRPr="00480573" w:rsidRDefault="00480573" w:rsidP="00480573">
      <w:pPr>
        <w:shd w:val="clear" w:color="auto" w:fill="FFFFFF"/>
        <w:spacing w:after="0" w:line="432" w:lineRule="atLeast"/>
        <w:rPr>
          <w:rFonts w:ascii="Segoe UI" w:eastAsia="Times New Roman" w:hAnsi="Segoe UI" w:cs="Segoe UI"/>
          <w:color w:val="000000"/>
          <w:sz w:val="19"/>
          <w:szCs w:val="19"/>
          <w:lang w:eastAsia="tr-TR"/>
        </w:rPr>
      </w:pPr>
    </w:p>
    <w:p w:rsidR="00ED4663" w:rsidRDefault="00ED4663" w:rsidP="00480573">
      <w:pPr>
        <w:spacing w:after="0"/>
      </w:pPr>
    </w:p>
    <w:sectPr w:rsidR="00ED466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E2" w:rsidRDefault="00467AE2" w:rsidP="00480573">
      <w:pPr>
        <w:spacing w:after="0" w:line="240" w:lineRule="auto"/>
      </w:pPr>
      <w:r>
        <w:separator/>
      </w:r>
    </w:p>
  </w:endnote>
  <w:endnote w:type="continuationSeparator" w:id="0">
    <w:p w:rsidR="00467AE2" w:rsidRDefault="00467AE2" w:rsidP="0048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289927"/>
      <w:docPartObj>
        <w:docPartGallery w:val="Page Numbers (Bottom of Page)"/>
        <w:docPartUnique/>
      </w:docPartObj>
    </w:sdtPr>
    <w:sdtEndPr/>
    <w:sdtContent>
      <w:sdt>
        <w:sdtPr>
          <w:id w:val="1728636285"/>
          <w:docPartObj>
            <w:docPartGallery w:val="Page Numbers (Top of Page)"/>
            <w:docPartUnique/>
          </w:docPartObj>
        </w:sdtPr>
        <w:sdtEndPr/>
        <w:sdtContent>
          <w:p w:rsidR="00480573" w:rsidRPr="00480573" w:rsidRDefault="00480573">
            <w:pPr>
              <w:pStyle w:val="Altbilgi"/>
              <w:jc w:val="center"/>
            </w:pPr>
            <w:r w:rsidRPr="00480573">
              <w:rPr>
                <w:bCs/>
                <w:sz w:val="24"/>
                <w:szCs w:val="24"/>
              </w:rPr>
              <w:fldChar w:fldCharType="begin"/>
            </w:r>
            <w:r w:rsidRPr="00480573">
              <w:rPr>
                <w:bCs/>
              </w:rPr>
              <w:instrText>PAGE</w:instrText>
            </w:r>
            <w:r w:rsidRPr="00480573">
              <w:rPr>
                <w:bCs/>
                <w:sz w:val="24"/>
                <w:szCs w:val="24"/>
              </w:rPr>
              <w:fldChar w:fldCharType="separate"/>
            </w:r>
            <w:r>
              <w:rPr>
                <w:bCs/>
                <w:noProof/>
              </w:rPr>
              <w:t>1</w:t>
            </w:r>
            <w:r w:rsidRPr="00480573">
              <w:rPr>
                <w:bCs/>
                <w:sz w:val="24"/>
                <w:szCs w:val="24"/>
              </w:rPr>
              <w:fldChar w:fldCharType="end"/>
            </w:r>
            <w:r w:rsidRPr="00480573">
              <w:t xml:space="preserve"> / </w:t>
            </w:r>
            <w:r w:rsidRPr="00480573">
              <w:rPr>
                <w:bCs/>
                <w:sz w:val="24"/>
                <w:szCs w:val="24"/>
              </w:rPr>
              <w:fldChar w:fldCharType="begin"/>
            </w:r>
            <w:r w:rsidRPr="00480573">
              <w:rPr>
                <w:bCs/>
              </w:rPr>
              <w:instrText>NUMPAGES</w:instrText>
            </w:r>
            <w:r w:rsidRPr="00480573">
              <w:rPr>
                <w:bCs/>
                <w:sz w:val="24"/>
                <w:szCs w:val="24"/>
              </w:rPr>
              <w:fldChar w:fldCharType="separate"/>
            </w:r>
            <w:r>
              <w:rPr>
                <w:bCs/>
                <w:noProof/>
              </w:rPr>
              <w:t>2</w:t>
            </w:r>
            <w:r w:rsidRPr="00480573">
              <w:rPr>
                <w:bCs/>
                <w:sz w:val="24"/>
                <w:szCs w:val="24"/>
              </w:rPr>
              <w:fldChar w:fldCharType="end"/>
            </w:r>
          </w:p>
        </w:sdtContent>
      </w:sdt>
    </w:sdtContent>
  </w:sdt>
  <w:p w:rsidR="00480573" w:rsidRDefault="004805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E2" w:rsidRDefault="00467AE2" w:rsidP="00480573">
      <w:pPr>
        <w:spacing w:after="0" w:line="240" w:lineRule="auto"/>
      </w:pPr>
      <w:r>
        <w:separator/>
      </w:r>
    </w:p>
  </w:footnote>
  <w:footnote w:type="continuationSeparator" w:id="0">
    <w:p w:rsidR="00467AE2" w:rsidRDefault="00467AE2" w:rsidP="004805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73"/>
    <w:rsid w:val="00467AE2"/>
    <w:rsid w:val="00480573"/>
    <w:rsid w:val="00ED4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EFFA3-3CE0-4F87-835B-34451458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05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805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0573"/>
  </w:style>
  <w:style w:type="paragraph" w:styleId="Altbilgi">
    <w:name w:val="footer"/>
    <w:basedOn w:val="Normal"/>
    <w:link w:val="AltbilgiChar"/>
    <w:uiPriority w:val="99"/>
    <w:unhideWhenUsed/>
    <w:rsid w:val="004805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897641">
      <w:bodyDiv w:val="1"/>
      <w:marLeft w:val="0"/>
      <w:marRight w:val="0"/>
      <w:marTop w:val="0"/>
      <w:marBottom w:val="0"/>
      <w:divBdr>
        <w:top w:val="none" w:sz="0" w:space="0" w:color="auto"/>
        <w:left w:val="none" w:sz="0" w:space="0" w:color="auto"/>
        <w:bottom w:val="none" w:sz="0" w:space="0" w:color="auto"/>
        <w:right w:val="none" w:sz="0" w:space="0" w:color="auto"/>
      </w:divBdr>
      <w:divsChild>
        <w:div w:id="2144420891">
          <w:marLeft w:val="0"/>
          <w:marRight w:val="0"/>
          <w:marTop w:val="0"/>
          <w:marBottom w:val="75"/>
          <w:divBdr>
            <w:top w:val="none" w:sz="0" w:space="0" w:color="auto"/>
            <w:left w:val="none" w:sz="0" w:space="0" w:color="auto"/>
            <w:bottom w:val="none" w:sz="0" w:space="0" w:color="auto"/>
            <w:right w:val="none" w:sz="0" w:space="0" w:color="auto"/>
          </w:divBdr>
          <w:divsChild>
            <w:div w:id="1746369605">
              <w:marLeft w:val="0"/>
              <w:marRight w:val="0"/>
              <w:marTop w:val="0"/>
              <w:marBottom w:val="0"/>
              <w:divBdr>
                <w:top w:val="none" w:sz="0" w:space="0" w:color="auto"/>
                <w:left w:val="none" w:sz="0" w:space="0" w:color="auto"/>
                <w:bottom w:val="none" w:sz="0" w:space="0" w:color="auto"/>
                <w:right w:val="none" w:sz="0" w:space="0" w:color="auto"/>
              </w:divBdr>
              <w:divsChild>
                <w:div w:id="751975429">
                  <w:marLeft w:val="0"/>
                  <w:marRight w:val="0"/>
                  <w:marTop w:val="0"/>
                  <w:marBottom w:val="0"/>
                  <w:divBdr>
                    <w:top w:val="none" w:sz="0" w:space="0" w:color="auto"/>
                    <w:left w:val="none" w:sz="0" w:space="0" w:color="auto"/>
                    <w:bottom w:val="none" w:sz="0" w:space="0" w:color="auto"/>
                    <w:right w:val="none" w:sz="0" w:space="0" w:color="auto"/>
                  </w:divBdr>
                </w:div>
                <w:div w:id="676813796">
                  <w:marLeft w:val="0"/>
                  <w:marRight w:val="0"/>
                  <w:marTop w:val="0"/>
                  <w:marBottom w:val="0"/>
                  <w:divBdr>
                    <w:top w:val="none" w:sz="0" w:space="0" w:color="auto"/>
                    <w:left w:val="none" w:sz="0" w:space="0" w:color="auto"/>
                    <w:bottom w:val="none" w:sz="0" w:space="0" w:color="auto"/>
                    <w:right w:val="none" w:sz="0" w:space="0" w:color="auto"/>
                  </w:divBdr>
                  <w:divsChild>
                    <w:div w:id="4840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635</Words>
  <Characters>3626</Characters>
  <Application>Microsoft Office Word</Application>
  <DocSecurity>0</DocSecurity>
  <Lines>30</Lines>
  <Paragraphs>8</Paragraphs>
  <ScaleCrop>false</ScaleCrop>
  <Company>Microsoft</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2020-12-21T09:48:00Z</dcterms:created>
  <dcterms:modified xsi:type="dcterms:W3CDTF">2020-12-21T09:54:00Z</dcterms:modified>
</cp:coreProperties>
</file>