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84C" w:rsidRPr="0011684C" w:rsidRDefault="0011684C" w:rsidP="0011684C">
      <w:pPr>
        <w:pStyle w:val="NormalWeb"/>
        <w:shd w:val="clear" w:color="auto" w:fill="FFFFFF"/>
        <w:spacing w:before="0" w:beforeAutospacing="0" w:after="0" w:afterAutospacing="0"/>
        <w:jc w:val="both"/>
        <w:rPr>
          <w:rFonts w:ascii="Segoe UI" w:hAnsi="Segoe UI" w:cs="Segoe UI"/>
          <w:b/>
          <w:color w:val="000000"/>
          <w:sz w:val="19"/>
          <w:szCs w:val="19"/>
        </w:rPr>
      </w:pPr>
      <w:r w:rsidRPr="0011684C">
        <w:rPr>
          <w:rFonts w:ascii="Segoe UI" w:hAnsi="Segoe UI" w:cs="Segoe UI"/>
          <w:b/>
          <w:color w:val="000000"/>
          <w:sz w:val="19"/>
          <w:szCs w:val="19"/>
        </w:rPr>
        <w:t xml:space="preserve">T.C. </w:t>
      </w:r>
    </w:p>
    <w:p w:rsidR="0011684C" w:rsidRPr="0011684C" w:rsidRDefault="0011684C" w:rsidP="0011684C">
      <w:pPr>
        <w:pStyle w:val="NormalWeb"/>
        <w:shd w:val="clear" w:color="auto" w:fill="FFFFFF"/>
        <w:spacing w:before="0" w:beforeAutospacing="0" w:after="0" w:afterAutospacing="0"/>
        <w:jc w:val="both"/>
        <w:rPr>
          <w:rFonts w:ascii="Segoe UI" w:hAnsi="Segoe UI" w:cs="Segoe UI"/>
          <w:b/>
          <w:color w:val="000000"/>
          <w:sz w:val="19"/>
          <w:szCs w:val="19"/>
        </w:rPr>
      </w:pPr>
      <w:r w:rsidRPr="0011684C">
        <w:rPr>
          <w:rFonts w:ascii="Segoe UI" w:hAnsi="Segoe UI" w:cs="Segoe UI"/>
          <w:b/>
          <w:color w:val="000000"/>
          <w:sz w:val="19"/>
          <w:szCs w:val="19"/>
        </w:rPr>
        <w:t xml:space="preserve">DANIŞTAY </w:t>
      </w:r>
    </w:p>
    <w:p w:rsidR="0011684C" w:rsidRPr="0011684C" w:rsidRDefault="0011684C" w:rsidP="0011684C">
      <w:pPr>
        <w:pStyle w:val="NormalWeb"/>
        <w:shd w:val="clear" w:color="auto" w:fill="FFFFFF"/>
        <w:spacing w:before="0" w:beforeAutospacing="0" w:after="0" w:afterAutospacing="0"/>
        <w:jc w:val="both"/>
        <w:rPr>
          <w:rFonts w:ascii="Segoe UI" w:hAnsi="Segoe UI" w:cs="Segoe UI"/>
          <w:b/>
          <w:color w:val="000000"/>
          <w:sz w:val="19"/>
          <w:szCs w:val="19"/>
        </w:rPr>
      </w:pPr>
      <w:r w:rsidRPr="0011684C">
        <w:rPr>
          <w:rFonts w:ascii="Segoe UI" w:hAnsi="Segoe UI" w:cs="Segoe UI"/>
          <w:b/>
          <w:color w:val="000000"/>
          <w:sz w:val="19"/>
          <w:szCs w:val="19"/>
        </w:rPr>
        <w:t>İKİNCİ DAİRE</w:t>
      </w:r>
    </w:p>
    <w:p w:rsidR="0011684C" w:rsidRDefault="0011684C" w:rsidP="0011684C">
      <w:pPr>
        <w:pStyle w:val="NormalWeb"/>
        <w:shd w:val="clear" w:color="auto" w:fill="FFFFFF"/>
        <w:spacing w:before="0" w:beforeAutospacing="0" w:after="0" w:afterAutospacing="0"/>
        <w:jc w:val="both"/>
        <w:rPr>
          <w:rFonts w:ascii="Segoe UI" w:hAnsi="Segoe UI" w:cs="Segoe UI"/>
          <w:color w:val="000000"/>
          <w:sz w:val="19"/>
          <w:szCs w:val="19"/>
        </w:rPr>
      </w:pPr>
    </w:p>
    <w:p w:rsidR="0011684C" w:rsidRDefault="0011684C" w:rsidP="0011684C">
      <w:pPr>
        <w:pStyle w:val="NormalWeb"/>
        <w:shd w:val="clear" w:color="auto" w:fill="FFFFFF"/>
        <w:spacing w:before="0" w:beforeAutospacing="0" w:after="0" w:afterAutospacing="0"/>
        <w:jc w:val="both"/>
        <w:rPr>
          <w:rFonts w:ascii="Segoe UI" w:hAnsi="Segoe UI" w:cs="Segoe UI"/>
          <w:color w:val="000000"/>
          <w:sz w:val="19"/>
          <w:szCs w:val="19"/>
        </w:rPr>
      </w:pPr>
      <w:r>
        <w:rPr>
          <w:rFonts w:ascii="Segoe UI" w:hAnsi="Segoe UI" w:cs="Segoe UI"/>
          <w:color w:val="000000"/>
          <w:sz w:val="19"/>
          <w:szCs w:val="19"/>
        </w:rPr>
        <w:t>Esas: 2016/4342</w:t>
      </w:r>
    </w:p>
    <w:p w:rsidR="0011684C" w:rsidRPr="0011684C" w:rsidRDefault="0011684C" w:rsidP="0011684C">
      <w:pPr>
        <w:pStyle w:val="NormalWeb"/>
        <w:shd w:val="clear" w:color="auto" w:fill="FFFFFF"/>
        <w:spacing w:before="0" w:beforeAutospacing="0" w:after="0" w:afterAutospacing="0"/>
        <w:jc w:val="both"/>
        <w:rPr>
          <w:rFonts w:ascii="Segoe UI" w:hAnsi="Segoe UI" w:cs="Segoe UI"/>
          <w:color w:val="ED7D31" w:themeColor="accent2"/>
          <w:sz w:val="19"/>
          <w:szCs w:val="19"/>
        </w:rPr>
      </w:pPr>
      <w:r>
        <w:rPr>
          <w:rFonts w:ascii="Segoe UI" w:hAnsi="Segoe UI" w:cs="Segoe UI"/>
          <w:color w:val="000000"/>
          <w:sz w:val="19"/>
          <w:szCs w:val="19"/>
        </w:rPr>
        <w:t xml:space="preserve">Karar: </w:t>
      </w:r>
      <w:r w:rsidRPr="0011684C">
        <w:rPr>
          <w:rFonts w:ascii="Segoe UI" w:hAnsi="Segoe UI" w:cs="Segoe UI"/>
          <w:color w:val="ED7D31" w:themeColor="accent2"/>
          <w:sz w:val="19"/>
          <w:szCs w:val="19"/>
        </w:rPr>
        <w:t>2020/532</w:t>
      </w:r>
    </w:p>
    <w:p w:rsidR="0011684C" w:rsidRDefault="0011684C" w:rsidP="0011684C">
      <w:pPr>
        <w:pStyle w:val="NormalWeb"/>
        <w:shd w:val="clear" w:color="auto" w:fill="FFFFFF"/>
        <w:spacing w:before="0" w:beforeAutospacing="0" w:after="0" w:afterAutospacing="0"/>
        <w:jc w:val="both"/>
        <w:rPr>
          <w:rFonts w:ascii="Segoe UI" w:hAnsi="Segoe UI" w:cs="Segoe UI"/>
          <w:color w:val="000000"/>
          <w:sz w:val="19"/>
          <w:szCs w:val="19"/>
        </w:rPr>
      </w:pPr>
      <w:r>
        <w:rPr>
          <w:rFonts w:ascii="Segoe UI" w:hAnsi="Segoe UI" w:cs="Segoe UI"/>
          <w:color w:val="000000"/>
          <w:sz w:val="19"/>
          <w:szCs w:val="19"/>
        </w:rPr>
        <w:t>Tarih: 04.02.2020</w:t>
      </w:r>
    </w:p>
    <w:p w:rsidR="0011684C" w:rsidRDefault="0011684C" w:rsidP="0011684C">
      <w:pPr>
        <w:pStyle w:val="NormalWeb"/>
        <w:shd w:val="clear" w:color="auto" w:fill="FFFFFF"/>
        <w:spacing w:before="0" w:beforeAutospacing="0" w:after="0" w:afterAutospacing="0"/>
        <w:jc w:val="both"/>
        <w:rPr>
          <w:rFonts w:ascii="Segoe UI" w:hAnsi="Segoe UI" w:cs="Segoe UI"/>
          <w:color w:val="000000"/>
          <w:sz w:val="19"/>
          <w:szCs w:val="19"/>
        </w:rPr>
      </w:pPr>
    </w:p>
    <w:p w:rsidR="0011684C" w:rsidRDefault="0011684C" w:rsidP="0011684C">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11684C">
        <w:rPr>
          <w:rFonts w:ascii="Segoe UI" w:hAnsi="Segoe UI" w:cs="Segoe UI"/>
          <w:b/>
          <w:color w:val="000000"/>
          <w:sz w:val="19"/>
          <w:szCs w:val="19"/>
        </w:rPr>
        <w:t>TEMYİZ EDEN (DAVALI):</w:t>
      </w:r>
      <w:r>
        <w:rPr>
          <w:rFonts w:ascii="Segoe UI" w:hAnsi="Segoe UI" w:cs="Segoe UI"/>
          <w:color w:val="000000"/>
          <w:sz w:val="19"/>
          <w:szCs w:val="19"/>
        </w:rPr>
        <w:t xml:space="preserve"> ... Valiliği</w:t>
      </w:r>
    </w:p>
    <w:p w:rsidR="0011684C" w:rsidRDefault="0011684C" w:rsidP="0011684C">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11684C">
        <w:rPr>
          <w:rFonts w:ascii="Segoe UI" w:hAnsi="Segoe UI" w:cs="Segoe UI"/>
          <w:b/>
          <w:color w:val="000000"/>
          <w:sz w:val="19"/>
          <w:szCs w:val="19"/>
        </w:rPr>
        <w:t>VEKİLİ:</w:t>
      </w:r>
      <w:r>
        <w:rPr>
          <w:rFonts w:ascii="Segoe UI" w:hAnsi="Segoe UI" w:cs="Segoe UI"/>
          <w:color w:val="000000"/>
          <w:sz w:val="19"/>
          <w:szCs w:val="19"/>
        </w:rPr>
        <w:t xml:space="preserve"> </w:t>
      </w:r>
      <w:proofErr w:type="gramStart"/>
      <w:r>
        <w:rPr>
          <w:rFonts w:ascii="Segoe UI" w:hAnsi="Segoe UI" w:cs="Segoe UI"/>
          <w:color w:val="000000"/>
          <w:sz w:val="19"/>
          <w:szCs w:val="19"/>
        </w:rPr>
        <w:t>Av. ...</w:t>
      </w:r>
      <w:proofErr w:type="gramEnd"/>
    </w:p>
    <w:p w:rsidR="0011684C" w:rsidRDefault="0011684C" w:rsidP="0011684C">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11684C">
        <w:rPr>
          <w:rFonts w:ascii="Segoe UI" w:hAnsi="Segoe UI" w:cs="Segoe UI"/>
          <w:b/>
          <w:color w:val="000000"/>
          <w:sz w:val="19"/>
          <w:szCs w:val="19"/>
        </w:rPr>
        <w:t>KARŞI TARAF (DAVACI):</w:t>
      </w:r>
      <w:r>
        <w:rPr>
          <w:rFonts w:ascii="Segoe UI" w:hAnsi="Segoe UI" w:cs="Segoe UI"/>
          <w:color w:val="000000"/>
          <w:sz w:val="19"/>
          <w:szCs w:val="19"/>
        </w:rPr>
        <w:t xml:space="preserve"> ...</w:t>
      </w:r>
    </w:p>
    <w:p w:rsidR="0011684C" w:rsidRDefault="0011684C" w:rsidP="0011684C">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color w:val="000000"/>
          <w:sz w:val="19"/>
          <w:szCs w:val="19"/>
        </w:rPr>
        <w:t>VEKİLİ</w:t>
      </w:r>
      <w:r w:rsidRPr="0011684C">
        <w:rPr>
          <w:rFonts w:ascii="Segoe UI" w:hAnsi="Segoe UI" w:cs="Segoe UI"/>
          <w:b/>
          <w:color w:val="000000"/>
          <w:sz w:val="19"/>
          <w:szCs w:val="19"/>
        </w:rPr>
        <w:t>:</w:t>
      </w:r>
      <w:r>
        <w:rPr>
          <w:rFonts w:ascii="Segoe UI" w:hAnsi="Segoe UI" w:cs="Segoe UI"/>
          <w:color w:val="000000"/>
          <w:sz w:val="19"/>
          <w:szCs w:val="19"/>
        </w:rPr>
        <w:t xml:space="preserve"> </w:t>
      </w:r>
      <w:proofErr w:type="gramStart"/>
      <w:r>
        <w:rPr>
          <w:rFonts w:ascii="Segoe UI" w:hAnsi="Segoe UI" w:cs="Segoe UI"/>
          <w:color w:val="000000"/>
          <w:sz w:val="19"/>
          <w:szCs w:val="19"/>
        </w:rPr>
        <w:t>Av. ...</w:t>
      </w:r>
      <w:proofErr w:type="gramEnd"/>
    </w:p>
    <w:p w:rsidR="0011684C" w:rsidRDefault="0011684C" w:rsidP="0011684C">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color w:val="000000"/>
          <w:sz w:val="19"/>
          <w:szCs w:val="19"/>
        </w:rPr>
        <w:t>İSTEMİN KONUSU</w:t>
      </w:r>
      <w:r w:rsidRPr="0011684C">
        <w:rPr>
          <w:rFonts w:ascii="Segoe UI" w:hAnsi="Segoe UI" w:cs="Segoe UI"/>
          <w:b/>
          <w:color w:val="000000"/>
          <w:sz w:val="19"/>
          <w:szCs w:val="19"/>
        </w:rPr>
        <w:t>:</w:t>
      </w:r>
      <w:r>
        <w:rPr>
          <w:rFonts w:ascii="Segoe UI" w:hAnsi="Segoe UI" w:cs="Segoe UI"/>
          <w:color w:val="000000"/>
          <w:sz w:val="19"/>
          <w:szCs w:val="19"/>
        </w:rPr>
        <w:t xml:space="preserve"> ... İdare Mahkemesince </w:t>
      </w:r>
      <w:proofErr w:type="gramStart"/>
      <w:r>
        <w:rPr>
          <w:rFonts w:ascii="Segoe UI" w:hAnsi="Segoe UI" w:cs="Segoe UI"/>
          <w:color w:val="000000"/>
          <w:sz w:val="19"/>
          <w:szCs w:val="19"/>
        </w:rPr>
        <w:t>verilen ...</w:t>
      </w:r>
      <w:proofErr w:type="gramEnd"/>
      <w:r>
        <w:rPr>
          <w:rFonts w:ascii="Segoe UI" w:hAnsi="Segoe UI" w:cs="Segoe UI"/>
          <w:color w:val="000000"/>
          <w:sz w:val="19"/>
          <w:szCs w:val="19"/>
        </w:rPr>
        <w:t xml:space="preserve"> günlü, E</w:t>
      </w:r>
      <w:proofErr w:type="gramStart"/>
      <w:r>
        <w:rPr>
          <w:rFonts w:ascii="Segoe UI" w:hAnsi="Segoe UI" w:cs="Segoe UI"/>
          <w:color w:val="000000"/>
          <w:sz w:val="19"/>
          <w:szCs w:val="19"/>
        </w:rPr>
        <w:t>:...,</w:t>
      </w:r>
      <w:proofErr w:type="gramEnd"/>
      <w:r>
        <w:rPr>
          <w:rFonts w:ascii="Segoe UI" w:hAnsi="Segoe UI" w:cs="Segoe UI"/>
          <w:color w:val="000000"/>
          <w:sz w:val="19"/>
          <w:szCs w:val="19"/>
        </w:rPr>
        <w:t xml:space="preserve"> K:... </w:t>
      </w:r>
      <w:proofErr w:type="gramStart"/>
      <w:r>
        <w:rPr>
          <w:rFonts w:ascii="Segoe UI" w:hAnsi="Segoe UI" w:cs="Segoe UI"/>
          <w:color w:val="000000"/>
          <w:sz w:val="19"/>
          <w:szCs w:val="19"/>
        </w:rPr>
        <w:t>sayılı</w:t>
      </w:r>
      <w:proofErr w:type="gramEnd"/>
      <w:r>
        <w:rPr>
          <w:rFonts w:ascii="Segoe UI" w:hAnsi="Segoe UI" w:cs="Segoe UI"/>
          <w:color w:val="000000"/>
          <w:sz w:val="19"/>
          <w:szCs w:val="19"/>
        </w:rPr>
        <w:t xml:space="preserve"> kararın, dilekçede yazılı nedenlerle 2577 sayılı İdari Yargılama Usulü Kanunu'nun 49. maddesi uyarınca temyizen incelenerek bozulması isteminden ibarettir.</w:t>
      </w:r>
    </w:p>
    <w:p w:rsidR="0011684C" w:rsidRPr="0011684C" w:rsidRDefault="0011684C" w:rsidP="0011684C">
      <w:pPr>
        <w:pStyle w:val="NormalWeb"/>
        <w:shd w:val="clear" w:color="auto" w:fill="FFFFFF"/>
        <w:spacing w:before="0" w:beforeAutospacing="0" w:after="0" w:afterAutospacing="0"/>
        <w:ind w:firstLine="708"/>
        <w:jc w:val="both"/>
        <w:rPr>
          <w:rFonts w:ascii="Segoe UI" w:hAnsi="Segoe UI" w:cs="Segoe UI"/>
          <w:b/>
          <w:color w:val="000000"/>
          <w:sz w:val="19"/>
          <w:szCs w:val="19"/>
          <w:u w:val="single"/>
        </w:rPr>
      </w:pPr>
      <w:r w:rsidRPr="0011684C">
        <w:rPr>
          <w:rFonts w:ascii="Segoe UI" w:hAnsi="Segoe UI" w:cs="Segoe UI"/>
          <w:b/>
          <w:color w:val="000000"/>
          <w:sz w:val="19"/>
          <w:szCs w:val="19"/>
          <w:u w:val="single"/>
        </w:rPr>
        <w:t>YARGILAMA SÜRECİ:</w:t>
      </w:r>
    </w:p>
    <w:p w:rsidR="0011684C" w:rsidRDefault="0011684C" w:rsidP="0011684C">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color w:val="000000"/>
          <w:sz w:val="19"/>
          <w:szCs w:val="19"/>
        </w:rPr>
        <w:t>Dava Konusu İstem</w:t>
      </w:r>
      <w:r w:rsidRPr="0011684C">
        <w:rPr>
          <w:rFonts w:ascii="Segoe UI" w:hAnsi="Segoe UI" w:cs="Segoe UI"/>
          <w:b/>
          <w:color w:val="000000"/>
          <w:sz w:val="19"/>
          <w:szCs w:val="19"/>
        </w:rPr>
        <w:t>:</w:t>
      </w:r>
      <w:r>
        <w:rPr>
          <w:rFonts w:ascii="Segoe UI" w:hAnsi="Segoe UI" w:cs="Segoe UI"/>
          <w:color w:val="000000"/>
          <w:sz w:val="19"/>
          <w:szCs w:val="19"/>
        </w:rPr>
        <w:t xml:space="preserve"> Dava; ... ili, </w:t>
      </w:r>
      <w:proofErr w:type="gramStart"/>
      <w:r>
        <w:rPr>
          <w:rFonts w:ascii="Segoe UI" w:hAnsi="Segoe UI" w:cs="Segoe UI"/>
          <w:color w:val="000000"/>
          <w:sz w:val="19"/>
          <w:szCs w:val="19"/>
        </w:rPr>
        <w:t>Merkez ...</w:t>
      </w:r>
      <w:proofErr w:type="gramEnd"/>
      <w:r>
        <w:rPr>
          <w:rFonts w:ascii="Segoe UI" w:hAnsi="Segoe UI" w:cs="Segoe UI"/>
          <w:color w:val="000000"/>
          <w:sz w:val="19"/>
          <w:szCs w:val="19"/>
        </w:rPr>
        <w:t xml:space="preserve"> Nolu Aile Sağlık </w:t>
      </w:r>
      <w:proofErr w:type="gramStart"/>
      <w:r>
        <w:rPr>
          <w:rFonts w:ascii="Segoe UI" w:hAnsi="Segoe UI" w:cs="Segoe UI"/>
          <w:color w:val="000000"/>
          <w:sz w:val="19"/>
          <w:szCs w:val="19"/>
        </w:rPr>
        <w:t>Merkezinde ...</w:t>
      </w:r>
      <w:proofErr w:type="gramEnd"/>
      <w:r>
        <w:rPr>
          <w:rFonts w:ascii="Segoe UI" w:hAnsi="Segoe UI" w:cs="Segoe UI"/>
          <w:color w:val="000000"/>
          <w:sz w:val="19"/>
          <w:szCs w:val="19"/>
        </w:rPr>
        <w:t xml:space="preserve"> </w:t>
      </w:r>
      <w:proofErr w:type="gramStart"/>
      <w:r>
        <w:rPr>
          <w:rFonts w:ascii="Segoe UI" w:hAnsi="Segoe UI" w:cs="Segoe UI"/>
          <w:color w:val="000000"/>
          <w:sz w:val="19"/>
          <w:szCs w:val="19"/>
        </w:rPr>
        <w:t>numaralı</w:t>
      </w:r>
      <w:proofErr w:type="gramEnd"/>
      <w:r>
        <w:rPr>
          <w:rFonts w:ascii="Segoe UI" w:hAnsi="Segoe UI" w:cs="Segoe UI"/>
          <w:color w:val="000000"/>
          <w:sz w:val="19"/>
          <w:szCs w:val="19"/>
        </w:rPr>
        <w:t xml:space="preserve"> Aile Hekimliği biriminde aile hekimi olarak görev yapan davacının, yirmi (20) ihtar puanı ile cezalandırılmasına ilişkin 03/09/2014 günlü, 486 sayılı işlemin iptali istemiyle açılmıştır.</w:t>
      </w:r>
    </w:p>
    <w:p w:rsidR="0011684C" w:rsidRDefault="0011684C" w:rsidP="0011684C">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11684C">
        <w:rPr>
          <w:rFonts w:ascii="Segoe UI" w:hAnsi="Segoe UI" w:cs="Segoe UI"/>
          <w:b/>
          <w:color w:val="000000"/>
          <w:sz w:val="19"/>
          <w:szCs w:val="19"/>
        </w:rPr>
        <w:t>İlk D</w:t>
      </w:r>
      <w:r>
        <w:rPr>
          <w:rFonts w:ascii="Segoe UI" w:hAnsi="Segoe UI" w:cs="Segoe UI"/>
          <w:b/>
          <w:color w:val="000000"/>
          <w:sz w:val="19"/>
          <w:szCs w:val="19"/>
        </w:rPr>
        <w:t>erece Mahkemesi Kararının Özeti</w:t>
      </w:r>
      <w:r w:rsidRPr="0011684C">
        <w:rPr>
          <w:rFonts w:ascii="Segoe UI" w:hAnsi="Segoe UI" w:cs="Segoe UI"/>
          <w:b/>
          <w:color w:val="000000"/>
          <w:sz w:val="19"/>
          <w:szCs w:val="19"/>
        </w:rPr>
        <w:t>:</w:t>
      </w:r>
      <w:r>
        <w:rPr>
          <w:rFonts w:ascii="Segoe UI" w:hAnsi="Segoe UI" w:cs="Segoe UI"/>
          <w:color w:val="000000"/>
          <w:sz w:val="19"/>
          <w:szCs w:val="19"/>
        </w:rPr>
        <w:t xml:space="preserve"> ... İdare Mahkemesinin temyize konu kararıyla;</w:t>
      </w:r>
      <w:r w:rsidRPr="006B61B2">
        <w:rPr>
          <w:rFonts w:ascii="Segoe UI" w:hAnsi="Segoe UI" w:cs="Segoe UI"/>
          <w:color w:val="C00000"/>
          <w:sz w:val="19"/>
          <w:szCs w:val="19"/>
        </w:rPr>
        <w:t xml:space="preserve"> davacıya verilen 20 ihtar puanı cezasının Yönetmelik'in 14/6 maddesi uyarınca zamanaşımına uğradığı</w:t>
      </w:r>
      <w:r>
        <w:rPr>
          <w:rFonts w:ascii="Segoe UI" w:hAnsi="Segoe UI" w:cs="Segoe UI"/>
          <w:color w:val="000000"/>
          <w:sz w:val="19"/>
          <w:szCs w:val="19"/>
        </w:rPr>
        <w:t xml:space="preserve"> anlaşıldığı; bu nedenle davacı hakkında </w:t>
      </w:r>
      <w:r w:rsidRPr="0011684C">
        <w:rPr>
          <w:rFonts w:ascii="Segoe UI" w:hAnsi="Segoe UI" w:cs="Segoe UI"/>
          <w:i/>
          <w:color w:val="000000"/>
          <w:sz w:val="19"/>
          <w:szCs w:val="19"/>
        </w:rPr>
        <w:t>"İş arkadaşlarına veya hizmet alanlara hakarette bulunmak ya da bunları tehdit etmek"</w:t>
      </w:r>
      <w:r>
        <w:rPr>
          <w:rFonts w:ascii="Segoe UI" w:hAnsi="Segoe UI" w:cs="Segoe UI"/>
          <w:color w:val="000000"/>
          <w:sz w:val="19"/>
          <w:szCs w:val="19"/>
        </w:rPr>
        <w:t xml:space="preserve"> fiilinin subuta erdiği iddiasıyla tesis edilen 03/09/2014 günlü, 486 sayılı işlemde hukuka uyarlık bulunmadığı gerekçesiyle dava konusu işlem iptal edilmiştir.</w:t>
      </w:r>
      <w:bookmarkStart w:id="0" w:name="_GoBack"/>
      <w:bookmarkEnd w:id="0"/>
    </w:p>
    <w:p w:rsidR="0011684C" w:rsidRDefault="0011684C" w:rsidP="0011684C">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11684C">
        <w:rPr>
          <w:rFonts w:ascii="Segoe UI" w:hAnsi="Segoe UI" w:cs="Segoe UI"/>
          <w:b/>
          <w:color w:val="000000"/>
          <w:sz w:val="19"/>
          <w:szCs w:val="19"/>
        </w:rPr>
        <w:t>TEMYİZ EDENİN İDDİALARI:</w:t>
      </w:r>
      <w:r>
        <w:rPr>
          <w:rFonts w:ascii="Segoe UI" w:hAnsi="Segoe UI" w:cs="Segoe UI"/>
          <w:color w:val="000000"/>
          <w:sz w:val="19"/>
          <w:szCs w:val="19"/>
        </w:rPr>
        <w:t xml:space="preserve"> Husumetin Türkiye Halk Sağlığı Kurumuna yöneltilmesi gerektiği, dava konusu işlemin mevzuata uygun olarak süresinde tesis edildiği; mevzuattaki süreler yanında henüz iki yıllık sürenin sona ermediği, dava konusu işlemin yetki, sebep, şekil, konu ve amaç yönünden hukuka uygun olduğu ileri sürülmektedir.</w:t>
      </w:r>
    </w:p>
    <w:p w:rsidR="0011684C" w:rsidRDefault="0011684C" w:rsidP="0011684C">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11684C">
        <w:rPr>
          <w:rFonts w:ascii="Segoe UI" w:hAnsi="Segoe UI" w:cs="Segoe UI"/>
          <w:b/>
          <w:color w:val="000000"/>
          <w:sz w:val="19"/>
          <w:szCs w:val="19"/>
        </w:rPr>
        <w:t>KARŞI TARAFIN CEVABI:</w:t>
      </w:r>
      <w:r>
        <w:rPr>
          <w:rFonts w:ascii="Segoe UI" w:hAnsi="Segoe UI" w:cs="Segoe UI"/>
          <w:color w:val="000000"/>
          <w:sz w:val="19"/>
          <w:szCs w:val="19"/>
        </w:rPr>
        <w:t xml:space="preserve"> Dava konusu işlemin zamanaşımına uğradığı, tespit tarihinin 10/02/2014 olduğu, ancak işlemin 03/09/2014 tarihinde sonuçlandırılması nedeniyle zamanaşımının söz konusu olduğu, her türlü soruşturmanın veya görevlendirmenin bizzat Vali tarafından yapılması gerektiği, ancak dava konusu işlemde soruşturmanın Halk Sağlığı Müdürü tarafından başlatılmasının hukuka aykırılık teşkil ettiği; sonuç itibarıyla Mahkeme kararının onanmasına karar verilmesi gerektiği yolundadır.</w:t>
      </w:r>
    </w:p>
    <w:p w:rsidR="0011684C" w:rsidRDefault="0011684C" w:rsidP="0011684C">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11684C">
        <w:rPr>
          <w:rFonts w:ascii="Segoe UI" w:hAnsi="Segoe UI" w:cs="Segoe UI"/>
          <w:b/>
          <w:color w:val="000000"/>
          <w:sz w:val="19"/>
          <w:szCs w:val="19"/>
        </w:rPr>
        <w:t xml:space="preserve">DANIŞTAY TETKİK </w:t>
      </w:r>
      <w:proofErr w:type="gramStart"/>
      <w:r w:rsidRPr="0011684C">
        <w:rPr>
          <w:rFonts w:ascii="Segoe UI" w:hAnsi="Segoe UI" w:cs="Segoe UI"/>
          <w:b/>
          <w:color w:val="000000"/>
          <w:sz w:val="19"/>
          <w:szCs w:val="19"/>
        </w:rPr>
        <w:t>HAKİMİ</w:t>
      </w:r>
      <w:proofErr w:type="gramEnd"/>
      <w:r w:rsidRPr="0011684C">
        <w:rPr>
          <w:rFonts w:ascii="Segoe UI" w:hAnsi="Segoe UI" w:cs="Segoe UI"/>
          <w:b/>
          <w:color w:val="000000"/>
          <w:sz w:val="19"/>
          <w:szCs w:val="19"/>
        </w:rPr>
        <w:t>:</w:t>
      </w:r>
      <w:r>
        <w:rPr>
          <w:rFonts w:ascii="Segoe UI" w:hAnsi="Segoe UI" w:cs="Segoe UI"/>
          <w:color w:val="000000"/>
          <w:sz w:val="19"/>
          <w:szCs w:val="19"/>
        </w:rPr>
        <w:t xml:space="preserve"> ...</w:t>
      </w:r>
    </w:p>
    <w:p w:rsidR="0011684C" w:rsidRDefault="0011684C" w:rsidP="0011684C">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11684C">
        <w:rPr>
          <w:rFonts w:ascii="Segoe UI" w:hAnsi="Segoe UI" w:cs="Segoe UI"/>
          <w:b/>
          <w:color w:val="000000"/>
          <w:sz w:val="19"/>
          <w:szCs w:val="19"/>
        </w:rPr>
        <w:t>DÜŞÜNCESİ:</w:t>
      </w:r>
      <w:r>
        <w:rPr>
          <w:rFonts w:ascii="Segoe UI" w:hAnsi="Segoe UI" w:cs="Segoe UI"/>
          <w:color w:val="000000"/>
          <w:sz w:val="19"/>
          <w:szCs w:val="19"/>
        </w:rPr>
        <w:t xml:space="preserve"> Temyiz isteminin reddi ile usul ve yasaya uygun olan İdare Mahkemesi kararının onanması gerektiği düşünülmektedir.</w:t>
      </w:r>
    </w:p>
    <w:p w:rsidR="0011684C" w:rsidRDefault="0011684C" w:rsidP="0011684C">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TÜRK MİLLETİ ADINA</w:t>
      </w:r>
    </w:p>
    <w:p w:rsidR="0011684C" w:rsidRDefault="0011684C" w:rsidP="0011684C">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 xml:space="preserve">Karar veren Danıştay İkinci Dairesince, Danıştay Beşinci Dairesi tarafından Danıştay Başkanlık Kurulunun 01/08/2016 günlü, K:2016/32 sayılı kararının "Ortak Hükümler" kısmının 1. fıkrası uyarınca, ayrıca bir gönderme kararı verilmeksizin Dairemize iletilen dosyada, Tetkik </w:t>
      </w:r>
      <w:proofErr w:type="gramStart"/>
      <w:r>
        <w:rPr>
          <w:rFonts w:ascii="Segoe UI" w:hAnsi="Segoe UI" w:cs="Segoe UI"/>
          <w:color w:val="000000"/>
          <w:sz w:val="19"/>
          <w:szCs w:val="19"/>
        </w:rPr>
        <w:t>Hakiminin</w:t>
      </w:r>
      <w:proofErr w:type="gramEnd"/>
      <w:r>
        <w:rPr>
          <w:rFonts w:ascii="Segoe UI" w:hAnsi="Segoe UI" w:cs="Segoe UI"/>
          <w:color w:val="000000"/>
          <w:sz w:val="19"/>
          <w:szCs w:val="19"/>
        </w:rPr>
        <w:t xml:space="preserve"> açıklamaları dinlendikten ve dosyadaki belgeler incelendikten sonra gereği görüşüldü:</w:t>
      </w:r>
    </w:p>
    <w:p w:rsidR="0011684C" w:rsidRPr="0011684C" w:rsidRDefault="0011684C" w:rsidP="0011684C">
      <w:pPr>
        <w:pStyle w:val="NormalWeb"/>
        <w:shd w:val="clear" w:color="auto" w:fill="FFFFFF"/>
        <w:spacing w:before="0" w:beforeAutospacing="0" w:after="0" w:afterAutospacing="0"/>
        <w:ind w:firstLine="708"/>
        <w:jc w:val="both"/>
        <w:rPr>
          <w:rFonts w:ascii="Segoe UI" w:hAnsi="Segoe UI" w:cs="Segoe UI"/>
          <w:b/>
          <w:color w:val="000000"/>
          <w:sz w:val="19"/>
          <w:szCs w:val="19"/>
          <w:u w:val="single"/>
        </w:rPr>
      </w:pPr>
      <w:r w:rsidRPr="0011684C">
        <w:rPr>
          <w:rFonts w:ascii="Segoe UI" w:hAnsi="Segoe UI" w:cs="Segoe UI"/>
          <w:b/>
          <w:color w:val="000000"/>
          <w:sz w:val="19"/>
          <w:szCs w:val="19"/>
          <w:u w:val="single"/>
        </w:rPr>
        <w:t>HUKUKİ DEĞERLENDİRME:</w:t>
      </w:r>
    </w:p>
    <w:p w:rsidR="0011684C" w:rsidRDefault="0011684C" w:rsidP="0011684C">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İdare ve vergi mahkemelerinin nihai kararlarının temyizen bozulması, 2577 sayılı İdari Yargılama Usulü Kanunu'nun 49. maddesinde yer alan sebeplerden birinin varlığı halinde mümkündür.</w:t>
      </w:r>
    </w:p>
    <w:p w:rsidR="0011684C" w:rsidRDefault="0011684C" w:rsidP="0011684C">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Temyizen incelenen karar usul ve hukuka uygun olup, dilekçede ileri sürülen temyiz nedenleri kararın bozulmasını gerektirecek nitelikte görülmemiştir.</w:t>
      </w:r>
    </w:p>
    <w:p w:rsidR="0011684C" w:rsidRPr="0011684C" w:rsidRDefault="0011684C" w:rsidP="0011684C">
      <w:pPr>
        <w:pStyle w:val="NormalWeb"/>
        <w:shd w:val="clear" w:color="auto" w:fill="FFFFFF"/>
        <w:spacing w:before="0" w:beforeAutospacing="0" w:after="0" w:afterAutospacing="0"/>
        <w:ind w:firstLine="708"/>
        <w:jc w:val="both"/>
        <w:rPr>
          <w:rFonts w:ascii="Segoe UI" w:hAnsi="Segoe UI" w:cs="Segoe UI"/>
          <w:b/>
          <w:color w:val="000000"/>
          <w:sz w:val="19"/>
          <w:szCs w:val="19"/>
          <w:u w:val="single"/>
        </w:rPr>
      </w:pPr>
      <w:r w:rsidRPr="0011684C">
        <w:rPr>
          <w:rFonts w:ascii="Segoe UI" w:hAnsi="Segoe UI" w:cs="Segoe UI"/>
          <w:b/>
          <w:color w:val="000000"/>
          <w:sz w:val="19"/>
          <w:szCs w:val="19"/>
          <w:u w:val="single"/>
        </w:rPr>
        <w:t>KARAR SONUCU:</w:t>
      </w:r>
    </w:p>
    <w:p w:rsidR="0011684C" w:rsidRDefault="0011684C" w:rsidP="0011684C">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Açıklanan nedenlerle;</w:t>
      </w:r>
    </w:p>
    <w:p w:rsidR="0011684C" w:rsidRDefault="0011684C" w:rsidP="0011684C">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1. DAVALI İDARENİN TEMYİZ İSTEMİNİN REDDİNE,</w:t>
      </w:r>
    </w:p>
    <w:p w:rsidR="0011684C" w:rsidRDefault="0011684C" w:rsidP="0011684C">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 xml:space="preserve">2. ... İdare Mahkemesince </w:t>
      </w:r>
      <w:proofErr w:type="gramStart"/>
      <w:r>
        <w:rPr>
          <w:rFonts w:ascii="Segoe UI" w:hAnsi="Segoe UI" w:cs="Segoe UI"/>
          <w:color w:val="000000"/>
          <w:sz w:val="19"/>
          <w:szCs w:val="19"/>
        </w:rPr>
        <w:t>verilen ...</w:t>
      </w:r>
      <w:proofErr w:type="gramEnd"/>
      <w:r>
        <w:rPr>
          <w:rFonts w:ascii="Segoe UI" w:hAnsi="Segoe UI" w:cs="Segoe UI"/>
          <w:color w:val="000000"/>
          <w:sz w:val="19"/>
          <w:szCs w:val="19"/>
        </w:rPr>
        <w:t xml:space="preserve"> günlü, E</w:t>
      </w:r>
      <w:proofErr w:type="gramStart"/>
      <w:r>
        <w:rPr>
          <w:rFonts w:ascii="Segoe UI" w:hAnsi="Segoe UI" w:cs="Segoe UI"/>
          <w:color w:val="000000"/>
          <w:sz w:val="19"/>
          <w:szCs w:val="19"/>
        </w:rPr>
        <w:t>:...,</w:t>
      </w:r>
      <w:proofErr w:type="gramEnd"/>
      <w:r>
        <w:rPr>
          <w:rFonts w:ascii="Segoe UI" w:hAnsi="Segoe UI" w:cs="Segoe UI"/>
          <w:color w:val="000000"/>
          <w:sz w:val="19"/>
          <w:szCs w:val="19"/>
        </w:rPr>
        <w:t xml:space="preserve"> K:... </w:t>
      </w:r>
      <w:proofErr w:type="gramStart"/>
      <w:r>
        <w:rPr>
          <w:rFonts w:ascii="Segoe UI" w:hAnsi="Segoe UI" w:cs="Segoe UI"/>
          <w:color w:val="000000"/>
          <w:sz w:val="19"/>
          <w:szCs w:val="19"/>
        </w:rPr>
        <w:t>sayılı</w:t>
      </w:r>
      <w:proofErr w:type="gramEnd"/>
      <w:r>
        <w:rPr>
          <w:rFonts w:ascii="Segoe UI" w:hAnsi="Segoe UI" w:cs="Segoe UI"/>
          <w:color w:val="000000"/>
          <w:sz w:val="19"/>
          <w:szCs w:val="19"/>
        </w:rPr>
        <w:t xml:space="preserve"> kararın ONANMASINA,</w:t>
      </w:r>
    </w:p>
    <w:p w:rsidR="0011684C" w:rsidRDefault="0011684C" w:rsidP="0011684C">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3. Temyiz giderlerinin istemde bulunan davalı idare üzerinde bırakılmasına,</w:t>
      </w:r>
    </w:p>
    <w:p w:rsidR="0011684C" w:rsidRDefault="0011684C" w:rsidP="0011684C">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4. Dosyanın Mahkemesine gönderilmesine,</w:t>
      </w:r>
    </w:p>
    <w:p w:rsidR="00E02165" w:rsidRDefault="0011684C" w:rsidP="00C571EC">
      <w:pPr>
        <w:pStyle w:val="NormalWeb"/>
        <w:shd w:val="clear" w:color="auto" w:fill="FFFFFF"/>
        <w:spacing w:before="0" w:beforeAutospacing="0" w:after="0" w:afterAutospacing="0"/>
        <w:ind w:firstLine="708"/>
        <w:jc w:val="both"/>
      </w:pPr>
      <w:r>
        <w:rPr>
          <w:rFonts w:ascii="Segoe UI" w:hAnsi="Segoe UI" w:cs="Segoe UI"/>
          <w:color w:val="000000"/>
          <w:sz w:val="19"/>
          <w:szCs w:val="19"/>
        </w:rPr>
        <w:t>5. 2577 sayılı Kanun'un (Geçici 8. maddesi uyarınca uygulanmasına devam edilen) 54. maddesinin 1. fıkrası uyarınca bu kararın tebliğ tarihini izleyen günden itibaren (15) onbeş gün içinde Danıştay'da karar düzeltme yolu açık olmak üzere, 04.02.2020 tarihinde oybirliğiyle karar verildi.</w:t>
      </w:r>
    </w:p>
    <w:sectPr w:rsidR="00E021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84C"/>
    <w:rsid w:val="0011684C"/>
    <w:rsid w:val="004F6A55"/>
    <w:rsid w:val="006B61B2"/>
    <w:rsid w:val="00747053"/>
    <w:rsid w:val="00C571EC"/>
    <w:rsid w:val="00E021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86D17-6D4C-40B1-B900-F3ED5A01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1684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16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516</Words>
  <Characters>2942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7</cp:revision>
  <dcterms:created xsi:type="dcterms:W3CDTF">2021-01-11T22:07:00Z</dcterms:created>
  <dcterms:modified xsi:type="dcterms:W3CDTF">2021-06-09T13:40:00Z</dcterms:modified>
</cp:coreProperties>
</file>