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AB" w:rsidRDefault="005440AB" w:rsidP="005440AB">
      <w:pPr>
        <w:pStyle w:val="Default"/>
      </w:pPr>
    </w:p>
    <w:p w:rsidR="005440AB" w:rsidRPr="005440AB" w:rsidRDefault="005440AB" w:rsidP="005440AB">
      <w:pPr>
        <w:pStyle w:val="Default"/>
        <w:jc w:val="both"/>
        <w:rPr>
          <w:rFonts w:ascii="Times New Roman" w:hAnsi="Times New Roman" w:cs="Times New Roman"/>
          <w:color w:val="auto"/>
        </w:rPr>
      </w:pPr>
      <w:r w:rsidRPr="005440AB">
        <w:rPr>
          <w:rFonts w:ascii="Times New Roman" w:hAnsi="Times New Roman" w:cs="Times New Roman"/>
          <w:b/>
          <w:bCs/>
          <w:color w:val="auto"/>
        </w:rPr>
        <w:t xml:space="preserve">T.C. </w:t>
      </w:r>
    </w:p>
    <w:p w:rsidR="005440AB" w:rsidRPr="005440AB" w:rsidRDefault="005440AB" w:rsidP="005440AB">
      <w:pPr>
        <w:pStyle w:val="Default"/>
        <w:jc w:val="both"/>
        <w:rPr>
          <w:rFonts w:ascii="Times New Roman" w:hAnsi="Times New Roman" w:cs="Times New Roman"/>
          <w:color w:val="auto"/>
        </w:rPr>
      </w:pPr>
      <w:r w:rsidRPr="005440AB">
        <w:rPr>
          <w:rFonts w:ascii="Times New Roman" w:hAnsi="Times New Roman" w:cs="Times New Roman"/>
          <w:b/>
          <w:bCs/>
          <w:color w:val="auto"/>
        </w:rPr>
        <w:t xml:space="preserve">D A N I Ş T A Y </w:t>
      </w:r>
    </w:p>
    <w:p w:rsidR="005440AB" w:rsidRPr="005440AB" w:rsidRDefault="005440AB" w:rsidP="005440AB">
      <w:pPr>
        <w:pStyle w:val="Default"/>
        <w:jc w:val="both"/>
        <w:rPr>
          <w:rFonts w:ascii="Times New Roman" w:hAnsi="Times New Roman" w:cs="Times New Roman"/>
          <w:b/>
          <w:bCs/>
          <w:color w:val="auto"/>
        </w:rPr>
      </w:pPr>
      <w:r w:rsidRPr="005440AB">
        <w:rPr>
          <w:rFonts w:ascii="Times New Roman" w:hAnsi="Times New Roman" w:cs="Times New Roman"/>
          <w:b/>
          <w:bCs/>
          <w:color w:val="auto"/>
        </w:rPr>
        <w:t xml:space="preserve">Onuncu Daire </w:t>
      </w:r>
    </w:p>
    <w:p w:rsidR="005440AB" w:rsidRPr="005440AB" w:rsidRDefault="005440AB" w:rsidP="005440AB">
      <w:pPr>
        <w:pStyle w:val="Default"/>
        <w:jc w:val="both"/>
        <w:rPr>
          <w:rFonts w:ascii="Times New Roman" w:hAnsi="Times New Roman" w:cs="Times New Roman"/>
          <w:color w:val="auto"/>
        </w:rPr>
      </w:pPr>
    </w:p>
    <w:p w:rsidR="005440AB" w:rsidRPr="005440AB" w:rsidRDefault="005440AB" w:rsidP="005440AB">
      <w:pPr>
        <w:pStyle w:val="Default"/>
        <w:jc w:val="both"/>
        <w:rPr>
          <w:rFonts w:ascii="Times New Roman" w:hAnsi="Times New Roman" w:cs="Times New Roman"/>
          <w:color w:val="auto"/>
        </w:rPr>
      </w:pPr>
      <w:r>
        <w:rPr>
          <w:rFonts w:ascii="Times New Roman" w:hAnsi="Times New Roman" w:cs="Times New Roman"/>
          <w:color w:val="auto"/>
        </w:rPr>
        <w:t>Esas No</w:t>
      </w:r>
      <w:r w:rsidRPr="005440AB">
        <w:rPr>
          <w:rFonts w:ascii="Times New Roman" w:hAnsi="Times New Roman" w:cs="Times New Roman"/>
          <w:color w:val="auto"/>
        </w:rPr>
        <w:t xml:space="preserve">: 2016/11713 </w:t>
      </w:r>
    </w:p>
    <w:p w:rsidR="005440AB" w:rsidRPr="005440AB" w:rsidRDefault="005440AB" w:rsidP="005440AB">
      <w:pPr>
        <w:pStyle w:val="Default"/>
        <w:jc w:val="both"/>
        <w:rPr>
          <w:rFonts w:ascii="Times New Roman" w:hAnsi="Times New Roman" w:cs="Times New Roman"/>
          <w:color w:val="FFC000" w:themeColor="accent4"/>
        </w:rPr>
      </w:pPr>
      <w:r>
        <w:rPr>
          <w:rFonts w:ascii="Times New Roman" w:hAnsi="Times New Roman" w:cs="Times New Roman"/>
          <w:color w:val="auto"/>
        </w:rPr>
        <w:t>Karar No</w:t>
      </w:r>
      <w:r w:rsidRPr="005440AB">
        <w:rPr>
          <w:rFonts w:ascii="Times New Roman" w:hAnsi="Times New Roman" w:cs="Times New Roman"/>
          <w:color w:val="auto"/>
        </w:rPr>
        <w:t xml:space="preserve">: </w:t>
      </w:r>
      <w:r w:rsidRPr="005440AB">
        <w:rPr>
          <w:rFonts w:ascii="Times New Roman" w:hAnsi="Times New Roman" w:cs="Times New Roman"/>
          <w:color w:val="FFC000" w:themeColor="accent4"/>
        </w:rPr>
        <w:t>2016/3941</w:t>
      </w:r>
    </w:p>
    <w:p w:rsidR="005440AB" w:rsidRPr="005440AB" w:rsidRDefault="005440AB" w:rsidP="005440AB">
      <w:pPr>
        <w:pStyle w:val="Default"/>
        <w:jc w:val="both"/>
        <w:rPr>
          <w:rFonts w:ascii="Times New Roman" w:hAnsi="Times New Roman" w:cs="Times New Roman"/>
          <w:color w:val="auto"/>
        </w:rPr>
      </w:pPr>
      <w:r w:rsidRPr="005440AB">
        <w:rPr>
          <w:rFonts w:ascii="Times New Roman" w:hAnsi="Times New Roman" w:cs="Times New Roman"/>
          <w:color w:val="auto"/>
        </w:rPr>
        <w:t xml:space="preserve"> </w:t>
      </w:r>
    </w:p>
    <w:p w:rsid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Anahtar Kelimeler</w:t>
      </w:r>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İşyeri Açma ve Çalışma Ruhsatı, Vakıf Üniversitesi Hastanesi </w:t>
      </w:r>
    </w:p>
    <w:p w:rsidR="005440AB" w:rsidRPr="005440AB" w:rsidRDefault="005440AB" w:rsidP="005440AB">
      <w:pPr>
        <w:pStyle w:val="Default"/>
        <w:jc w:val="both"/>
        <w:rPr>
          <w:rFonts w:ascii="Times New Roman" w:hAnsi="Times New Roman" w:cs="Times New Roman"/>
          <w:color w:val="auto"/>
        </w:rPr>
      </w:pP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Özeti</w:t>
      </w:r>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Kamu tüzel kişiliğine sahip vakıf yükseköğretim kurumlarına ait hastanelerin belediyelerce düzenlenen işyeri açma ve çalışma ruhsatına ilişkin mevzuata tabi olmadığı hakkında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Temyiz Eden (Davacı)</w:t>
      </w:r>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Vekili</w:t>
      </w:r>
      <w:r w:rsidRPr="005440AB">
        <w:rPr>
          <w:rFonts w:ascii="Times New Roman" w:hAnsi="Times New Roman" w:cs="Times New Roman"/>
          <w:b/>
          <w:bCs/>
          <w:color w:val="auto"/>
        </w:rPr>
        <w:t xml:space="preserve">: </w:t>
      </w:r>
      <w:proofErr w:type="gramStart"/>
      <w:r w:rsidRPr="005440AB">
        <w:rPr>
          <w:rFonts w:ascii="Times New Roman" w:hAnsi="Times New Roman" w:cs="Times New Roman"/>
          <w:color w:val="auto"/>
        </w:rPr>
        <w:t>Av. …</w:t>
      </w:r>
      <w:proofErr w:type="gramEnd"/>
      <w:r w:rsidRPr="005440AB">
        <w:rPr>
          <w:rFonts w:ascii="Times New Roman" w:hAnsi="Times New Roman" w:cs="Times New Roman"/>
          <w:color w:val="auto"/>
        </w:rPr>
        <w:t xml:space="preserve">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Karşı Taraf (Davalı)</w:t>
      </w:r>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Beşiktaş Belediye Başkanlığı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Vekili</w:t>
      </w:r>
      <w:r w:rsidRPr="005440AB">
        <w:rPr>
          <w:rFonts w:ascii="Times New Roman" w:hAnsi="Times New Roman" w:cs="Times New Roman"/>
          <w:b/>
          <w:bCs/>
          <w:color w:val="auto"/>
        </w:rPr>
        <w:t xml:space="preserve">: </w:t>
      </w:r>
      <w:proofErr w:type="gramStart"/>
      <w:r w:rsidRPr="005440AB">
        <w:rPr>
          <w:rFonts w:ascii="Times New Roman" w:hAnsi="Times New Roman" w:cs="Times New Roman"/>
          <w:color w:val="auto"/>
        </w:rPr>
        <w:t>Av. …</w:t>
      </w:r>
      <w:proofErr w:type="gramEnd"/>
      <w:r w:rsidRPr="005440AB">
        <w:rPr>
          <w:rFonts w:ascii="Times New Roman" w:hAnsi="Times New Roman" w:cs="Times New Roman"/>
          <w:color w:val="auto"/>
        </w:rPr>
        <w:t xml:space="preserve">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İstemin Özeti</w:t>
      </w:r>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İstanbul 6. İdare Mahkemesi'nin </w:t>
      </w:r>
      <w:proofErr w:type="gramStart"/>
      <w:r w:rsidRPr="005440AB">
        <w:rPr>
          <w:rFonts w:ascii="Times New Roman" w:hAnsi="Times New Roman" w:cs="Times New Roman"/>
          <w:color w:val="auto"/>
        </w:rPr>
        <w:t>26/11/2015</w:t>
      </w:r>
      <w:proofErr w:type="gramEnd"/>
      <w:r w:rsidRPr="005440AB">
        <w:rPr>
          <w:rFonts w:ascii="Times New Roman" w:hAnsi="Times New Roman" w:cs="Times New Roman"/>
          <w:color w:val="auto"/>
        </w:rPr>
        <w:t xml:space="preserve"> tarih ve E:2014/1963, K:2015/2500 sayılı kararının hukuka uygun olmadığı ileri sürülerek temyizen incelenerek bozulması istenilmektedir.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Savunmanın Özeti</w:t>
      </w:r>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Temyiz isteminin reddi gerektiği savunulmaktadır.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 xml:space="preserve">Danıştay Tetkik </w:t>
      </w:r>
      <w:proofErr w:type="gramStart"/>
      <w:r>
        <w:rPr>
          <w:rFonts w:ascii="Times New Roman" w:hAnsi="Times New Roman" w:cs="Times New Roman"/>
          <w:b/>
          <w:bCs/>
          <w:color w:val="auto"/>
        </w:rPr>
        <w:t>Hakimi</w:t>
      </w:r>
      <w:proofErr w:type="gramEnd"/>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Ahmet Hüsrev Vural </w:t>
      </w:r>
    </w:p>
    <w:p w:rsidR="005440AB" w:rsidRPr="005440AB" w:rsidRDefault="005440AB" w:rsidP="005440AB">
      <w:pPr>
        <w:pStyle w:val="Default"/>
        <w:ind w:firstLine="708"/>
        <w:jc w:val="both"/>
        <w:rPr>
          <w:rFonts w:ascii="Times New Roman" w:hAnsi="Times New Roman" w:cs="Times New Roman"/>
          <w:color w:val="auto"/>
        </w:rPr>
      </w:pPr>
      <w:r>
        <w:rPr>
          <w:rFonts w:ascii="Times New Roman" w:hAnsi="Times New Roman" w:cs="Times New Roman"/>
          <w:b/>
          <w:bCs/>
          <w:color w:val="auto"/>
        </w:rPr>
        <w:t>Düşüncesi</w:t>
      </w:r>
      <w:r w:rsidRPr="005440AB">
        <w:rPr>
          <w:rFonts w:ascii="Times New Roman" w:hAnsi="Times New Roman" w:cs="Times New Roman"/>
          <w:b/>
          <w:bCs/>
          <w:color w:val="auto"/>
        </w:rPr>
        <w:t xml:space="preserve">: </w:t>
      </w:r>
      <w:r w:rsidRPr="005440AB">
        <w:rPr>
          <w:rFonts w:ascii="Times New Roman" w:hAnsi="Times New Roman" w:cs="Times New Roman"/>
          <w:color w:val="auto"/>
        </w:rPr>
        <w:t xml:space="preserve">İdare Mahkemesi kararının bozulması gerektiği düşünülmektedir.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b/>
          <w:bCs/>
          <w:color w:val="auto"/>
        </w:rPr>
        <w:t xml:space="preserve">TÜRK MİLLETİ ADINA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Hüküm veren Danıştay Onuncu Dairesince davacı idarenin 2577 sayılı Kanun'un 17/2. maddesi uyarınca duruşma istemi yerinde görülmeyerek işin esasına geçildi, gereği görüşüldü: </w:t>
      </w:r>
    </w:p>
    <w:p w:rsidR="005440AB" w:rsidRPr="005440AB" w:rsidRDefault="005440AB" w:rsidP="005440AB">
      <w:pPr>
        <w:pStyle w:val="Default"/>
        <w:jc w:val="both"/>
        <w:rPr>
          <w:rFonts w:ascii="Times New Roman" w:hAnsi="Times New Roman" w:cs="Times New Roman"/>
          <w:color w:val="auto"/>
        </w:rPr>
      </w:pPr>
      <w:r w:rsidRPr="005440AB">
        <w:rPr>
          <w:rFonts w:ascii="Times New Roman" w:hAnsi="Times New Roman" w:cs="Times New Roman"/>
          <w:color w:val="auto"/>
        </w:rPr>
        <w:t xml:space="preserve">Dava, davacı üniversite rektörlüğü tarafından, rektörlüğe bağlı olarak faaliyette bulunan Göz Hastalıkları Araştırma ve Uygulama Merkezi'nin, işyeri açma ve çalışma ruhsatı alınmadan faaliyette bulunulamayacağına ilişkin davalı idarenin </w:t>
      </w:r>
      <w:proofErr w:type="gramStart"/>
      <w:r w:rsidRPr="005440AB">
        <w:rPr>
          <w:rFonts w:ascii="Times New Roman" w:hAnsi="Times New Roman" w:cs="Times New Roman"/>
          <w:color w:val="auto"/>
        </w:rPr>
        <w:t>17/09/2014</w:t>
      </w:r>
      <w:proofErr w:type="gramEnd"/>
      <w:r w:rsidRPr="005440AB">
        <w:rPr>
          <w:rFonts w:ascii="Times New Roman" w:hAnsi="Times New Roman" w:cs="Times New Roman"/>
          <w:color w:val="auto"/>
        </w:rPr>
        <w:t xml:space="preserve"> tarih ve 2400 sayılı işleminin iptali istemiyle açılmıştır.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İstanbul 6. İdare Mahkemesi'nce; davacı üniversiteye bağlı olarak faaliyet gösteren Göz Hastalıkları Araştırma ve Uygulama Merkezinin, Sağlık Bakanlığı'na bağlı eğitim ve araştırma hastanesi statüsünde olmadığı ve bu mevzuat uyarınca kurulmadığı, "göz hastalıkları" branşı için Sosyal Güvenlik Kurumu Başkanlığı </w:t>
      </w:r>
      <w:proofErr w:type="gramStart"/>
      <w:r w:rsidRPr="005440AB">
        <w:rPr>
          <w:rFonts w:ascii="Times New Roman" w:hAnsi="Times New Roman" w:cs="Times New Roman"/>
          <w:color w:val="auto"/>
        </w:rPr>
        <w:t>ile …</w:t>
      </w:r>
      <w:proofErr w:type="gramEnd"/>
      <w:r w:rsidRPr="005440AB">
        <w:rPr>
          <w:rFonts w:ascii="Times New Roman" w:hAnsi="Times New Roman" w:cs="Times New Roman"/>
          <w:color w:val="auto"/>
        </w:rPr>
        <w:t xml:space="preserve"> Üniversitesi arasında bu merkez açısından hizmet alımı sözleşmesi yapılmadığı, üniversiteye bağlı olarak Göz</w:t>
      </w:r>
      <w:r>
        <w:rPr>
          <w:rFonts w:ascii="Times New Roman" w:hAnsi="Times New Roman" w:cs="Times New Roman"/>
          <w:color w:val="auto"/>
        </w:rPr>
        <w:t xml:space="preserve"> </w:t>
      </w:r>
      <w:r w:rsidRPr="005440AB">
        <w:rPr>
          <w:rFonts w:ascii="Times New Roman" w:hAnsi="Times New Roman" w:cs="Times New Roman"/>
          <w:color w:val="auto"/>
        </w:rPr>
        <w:t xml:space="preserve">Hastalıkları Araştırma ve Uygulama Merkezi'nde yürütülen faaliyet nedeniyle, işyeri açma ve çalışma ruhsatının alınması gerektiği bu nedenle dava konusu işlemde hukuka aykırılık bulunmadığı gerekçesiyle davanın reddine karar verilmiştir.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3572 sayılı İşyeri Açma ve Çalışma Ruhsatlarına Dair Kanun Hükmünde Kararnamenin Değiştirilerek Kabulüne Dair Kanun’un 1. maddesinde, </w:t>
      </w:r>
      <w:r w:rsidRPr="005440AB">
        <w:rPr>
          <w:rFonts w:ascii="Times New Roman" w:hAnsi="Times New Roman" w:cs="Times New Roman"/>
          <w:i/>
          <w:color w:val="auto"/>
        </w:rPr>
        <w:t>"Bu Kanun'un amacı, sanayi, tarım ve diğer işyerleri ile her türlü işletmelere, işyeri açma çalışma ruhsatlarının verilmesi işlerinin basitleştirilmesi ve kolaylaştırılmasıdır."</w:t>
      </w:r>
      <w:r w:rsidRPr="005440AB">
        <w:rPr>
          <w:rFonts w:ascii="Times New Roman" w:hAnsi="Times New Roman" w:cs="Times New Roman"/>
          <w:color w:val="auto"/>
        </w:rPr>
        <w:t xml:space="preserve"> denilmekte ve aynı Kanun'un 2. maddesinde ise, </w:t>
      </w:r>
      <w:r w:rsidRPr="005440AB">
        <w:rPr>
          <w:rFonts w:ascii="Times New Roman" w:hAnsi="Times New Roman" w:cs="Times New Roman"/>
          <w:i/>
          <w:color w:val="auto"/>
        </w:rPr>
        <w:t>"Bu Kanun hükümleri; a</w:t>
      </w:r>
      <w:proofErr w:type="gramStart"/>
      <w:r w:rsidRPr="005440AB">
        <w:rPr>
          <w:rFonts w:ascii="Times New Roman" w:hAnsi="Times New Roman" w:cs="Times New Roman"/>
          <w:i/>
          <w:color w:val="auto"/>
        </w:rPr>
        <w:t>)</w:t>
      </w:r>
      <w:proofErr w:type="gramEnd"/>
      <w:r w:rsidRPr="005440AB">
        <w:rPr>
          <w:rFonts w:ascii="Times New Roman" w:hAnsi="Times New Roman" w:cs="Times New Roman"/>
          <w:i/>
          <w:color w:val="auto"/>
        </w:rPr>
        <w:t xml:space="preserve"> 1593 sayılı Umumi Hıfzısıhha Kanunu'nun 268-275 inci maddeleri kapsamına giren 1'inci sınıf gayrisıhhi müesseselere, b) Nerede açılırsa, açılsın, yakıcı, patlayıcı, parlayıcı ve tehlikeli maddelerle çalışılan işlerle oksijen LPG dolum ve depoları, bunlara ait dağıtım merkezleri, perakende satış yerleri, taşocakları, akaryakıt istasyonları ve benzeri yerlere, c) 2634 sayılı Turizmi Teşvik Kanunu kapsamına giren turizm işletmelerine, d) (1.12.2004 tarih ve 25657 sayılı R.G.'de yayımlanan, 24.11.2004 tarih ve 5259 sayılı Kanunun 8. maddesi hükmü gereğince yürürlükten kaldırılmıştır.), e) </w:t>
      </w:r>
      <w:r w:rsidRPr="005440AB">
        <w:rPr>
          <w:rFonts w:ascii="Times New Roman" w:hAnsi="Times New Roman" w:cs="Times New Roman"/>
          <w:b/>
          <w:i/>
          <w:color w:val="auto"/>
        </w:rPr>
        <w:t>(Ek: KHK/560 - 24.6.1995 /m.21)</w:t>
      </w:r>
      <w:r w:rsidRPr="005440AB">
        <w:rPr>
          <w:rFonts w:ascii="Times New Roman" w:hAnsi="Times New Roman" w:cs="Times New Roman"/>
          <w:i/>
          <w:color w:val="auto"/>
        </w:rPr>
        <w:t xml:space="preserve"> 1’inci, 2’nci ve 3’üncü sınıf gıda maddesi üreten gayrı sıhhi müesseselere, f) 1136 sayılı </w:t>
      </w:r>
      <w:r w:rsidRPr="005440AB">
        <w:rPr>
          <w:rFonts w:ascii="Times New Roman" w:hAnsi="Times New Roman" w:cs="Times New Roman"/>
          <w:i/>
          <w:color w:val="auto"/>
        </w:rPr>
        <w:lastRenderedPageBreak/>
        <w:t>Avukatlık Kanunu uyarınca açılan avukatlık bürolarına, g) 3568 sayılı Serbest Muhasebeci Mali Müşavirlik ve Yeminli Mali Müşavirlik Kanunu uyarınca meslek mensuplarınca açılan bürolara, h)1512 sayılı Noterlik Kanununa göre kurulan noterlik dairelerine uygulanmaz."</w:t>
      </w:r>
      <w:r w:rsidRPr="005440AB">
        <w:rPr>
          <w:rFonts w:ascii="Times New Roman" w:hAnsi="Times New Roman" w:cs="Times New Roman"/>
          <w:color w:val="auto"/>
        </w:rPr>
        <w:t xml:space="preserve"> denilmek suretiyle işyeri açma ve çalışma ruhsatlarına ilişkin yasaya tabi olmayan işyerleri ve işletmeler sayılmıştır.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İşyeri Açma ve Çalışma Ruhsatlarına İlişkin Yönetmeliğin “Amaç” başlıklı 1. maddesinde bu Yönetmeliğin amacının, işyeri açma ve çalışma ruhsatlarının verilmesinde uygulanacak esas ve usulleri düzenlemek olduğu, “Kapsam” başlıklı 2. maddesinde bu Yönetmeliğin sıhhi ve gayrisıhhi işyerleri ile umuma açık istirahat ve eğlence yerlerinin ruhsatlandırılması ve denetlenmesine dair iş ve işlemleri kapsadığı belirtilmiş; “İşyeri Açılması” başlıklı 6. maddesinde ise, yetkili idarelerden usulüne uygun olarak işyeri açma ve çalışma ruhsatı alınmadan işyerinin açılamayacağı ve çalıştırılamayacağı, işyerlerine bu Yönetmelikte belirtilen yetkili idareler dışında diğer kamu kurum ve kuruluşları ile ilgili meslek kuruluşları tarafından özel mevzuatına göre verilen izinler ile tescil ve benzeri işlemlerin bu Yönetmelik hükümlerine göre ruhsat alma mükellefiyetini ortadan kaldırmayacağı, işyeri açma ve çalışma ruhsatı alınmadan açılan işyerlerinin yetkili idareler tarafından kapatılacağı hüküm altına alınmıştır.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Aynı yönetmeliğin Ek 1 ve Ek 2 başlığıyla verilen listelerde saymak suretiyle yönetmelik kapsamındaki sıhhi ve gayrisıhhi müesseseler gösterilmiştir. </w:t>
      </w:r>
    </w:p>
    <w:p w:rsidR="005440AB" w:rsidRPr="005440AB" w:rsidRDefault="005440AB" w:rsidP="005440AB">
      <w:pPr>
        <w:pStyle w:val="Default"/>
        <w:ind w:firstLine="708"/>
        <w:jc w:val="both"/>
        <w:rPr>
          <w:rFonts w:ascii="Times New Roman" w:hAnsi="Times New Roman" w:cs="Times New Roman"/>
          <w:color w:val="auto"/>
        </w:rPr>
      </w:pPr>
      <w:proofErr w:type="gramStart"/>
      <w:r w:rsidRPr="005440AB">
        <w:rPr>
          <w:rFonts w:ascii="Times New Roman" w:hAnsi="Times New Roman" w:cs="Times New Roman"/>
          <w:color w:val="auto"/>
        </w:rPr>
        <w:t xml:space="preserve">5393 sayılı Belediye Kanunu’nun “Belediyenin Yetkileri ve İmtiyazları Başlıklı” 15. maddesinde de, </w:t>
      </w:r>
      <w:r w:rsidRPr="005440AB">
        <w:rPr>
          <w:rFonts w:ascii="Times New Roman" w:hAnsi="Times New Roman" w:cs="Times New Roman"/>
          <w:i/>
          <w:color w:val="auto"/>
        </w:rPr>
        <w:t>"belde sakinlerinin mahallî müşterek nitelikteki ihtiyaçlarını karşılamak amacıyla her türlü faaliyet ve girişimde bulunmak, kanunların belediyeye verdiği yetki çerçevesinde yönetmelik çıkarmak, belediye yasakları koymak ve uygulamak, kanunlarda belirtilen cezaları vermek, gerçek ve tüzel kişilerin faaliyetleri ile ilgili olarak kanunlarda belirtilen izin veya ruhsatı vermek"</w:t>
      </w:r>
      <w:r w:rsidRPr="005440AB">
        <w:rPr>
          <w:rFonts w:ascii="Times New Roman" w:hAnsi="Times New Roman" w:cs="Times New Roman"/>
          <w:color w:val="auto"/>
        </w:rPr>
        <w:t xml:space="preserve"> belediyelerin yetkileri arasında sayılmıştır. </w:t>
      </w:r>
      <w:proofErr w:type="gramEnd"/>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Anayasa'nın "Yükseköğretim Kurumları" başlıklı 130. maddesinde, Üniversitelerin tanımı yapıldıktan sonra, Devlet tarafından yasayla kurulacakları belirtilmiş; Kanun'da gösterilen usul ve esaslara göre kazanç amacına yönelik olmamak koşuluyla vakıflar tarafından da devletin gözetim ve denetimine tabi yükseköğretim kurumları kurulabileceği açıklanmış; Vakıflar tarafından kurulan yükseköğretim kurumlarının mali ve idari konular dışındaki akademik çalışmaları, öğretim elemanlarının sağlanması ve güvenlik yönlerinden devlet eliyle kurulan yükseköğretim kurumları için Anayasa'da belirtilen hükümlere tabi bulunduğu kuralı yer almıştır.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Yukarıda yer alan Anayasal düzenleme </w:t>
      </w:r>
      <w:proofErr w:type="gramStart"/>
      <w:r w:rsidRPr="005440AB">
        <w:rPr>
          <w:rFonts w:ascii="Times New Roman" w:hAnsi="Times New Roman" w:cs="Times New Roman"/>
          <w:color w:val="auto"/>
        </w:rPr>
        <w:t>ile,</w:t>
      </w:r>
      <w:proofErr w:type="gramEnd"/>
      <w:r w:rsidRPr="005440AB">
        <w:rPr>
          <w:rFonts w:ascii="Times New Roman" w:hAnsi="Times New Roman" w:cs="Times New Roman"/>
          <w:color w:val="auto"/>
        </w:rPr>
        <w:t xml:space="preserve"> akademik çalışmaları, öğretim elemanlarının sağlanması ve güvenlik yönlerinden herhangi bir ayrım gözetilmeksizin vakıflar tarafından kurulan yüksek öğretim kurumlarının devlet tarafından kurulan yüksek öğretim kurumları ile eşit statüde olduğu belirlenmiştir.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Bu itibarla kanunla kurulan ve kamu hizmeti yapan vakıf üniversitelerinin kamu tüzel kişiliğine sahip olduğu Anayasa Mahkemesi ve Danıştay kararları ile benimsenmiş olup, kamu hizmeti yaptığı tartışmasız olan vakıf üniversitelerinin bu hizmeti yerine getirmek amacıyla kullandığı yapıların resmi bina statüsünde olduğu tartışmasızdır. </w:t>
      </w:r>
    </w:p>
    <w:p w:rsidR="005440AB" w:rsidRPr="005440AB" w:rsidRDefault="005440AB" w:rsidP="005440AB">
      <w:pPr>
        <w:pStyle w:val="Default"/>
        <w:ind w:firstLine="708"/>
        <w:jc w:val="both"/>
        <w:rPr>
          <w:rFonts w:ascii="Times New Roman" w:hAnsi="Times New Roman" w:cs="Times New Roman"/>
          <w:color w:val="auto"/>
        </w:rPr>
      </w:pPr>
      <w:proofErr w:type="gramStart"/>
      <w:r w:rsidRPr="005440AB">
        <w:rPr>
          <w:rFonts w:ascii="Times New Roman" w:hAnsi="Times New Roman" w:cs="Times New Roman"/>
          <w:color w:val="auto"/>
        </w:rPr>
        <w:t>06/11/1981</w:t>
      </w:r>
      <w:proofErr w:type="gramEnd"/>
      <w:r w:rsidRPr="005440AB">
        <w:rPr>
          <w:rFonts w:ascii="Times New Roman" w:hAnsi="Times New Roman" w:cs="Times New Roman"/>
          <w:color w:val="auto"/>
        </w:rPr>
        <w:t xml:space="preserve"> tarih ve 17506 sayılı Resmi Gazetede yayımlanarak yürürlüğe giren </w:t>
      </w:r>
      <w:r w:rsidRPr="005440AB">
        <w:rPr>
          <w:rFonts w:ascii="Times New Roman" w:hAnsi="Times New Roman" w:cs="Times New Roman"/>
          <w:b/>
          <w:color w:val="auto"/>
        </w:rPr>
        <w:t>2547</w:t>
      </w:r>
      <w:r w:rsidRPr="005440AB">
        <w:rPr>
          <w:rFonts w:ascii="Times New Roman" w:hAnsi="Times New Roman" w:cs="Times New Roman"/>
          <w:color w:val="auto"/>
        </w:rPr>
        <w:t xml:space="preserve"> sayılı Yükseköğretim Kanunu'nun Yükseköğretim Kurumlarının Görevleri kenar başlığını taşıyan 12. maddesi, </w:t>
      </w:r>
    </w:p>
    <w:p w:rsidR="005440AB" w:rsidRPr="005440AB" w:rsidRDefault="005440AB" w:rsidP="005440AB">
      <w:pPr>
        <w:pStyle w:val="Default"/>
        <w:ind w:firstLine="708"/>
        <w:jc w:val="both"/>
        <w:rPr>
          <w:rFonts w:ascii="Times New Roman" w:hAnsi="Times New Roman" w:cs="Times New Roman"/>
          <w:i/>
          <w:color w:val="auto"/>
        </w:rPr>
      </w:pPr>
      <w:r w:rsidRPr="005440AB">
        <w:rPr>
          <w:rFonts w:ascii="Times New Roman" w:hAnsi="Times New Roman" w:cs="Times New Roman"/>
          <w:i/>
          <w:color w:val="auto"/>
        </w:rPr>
        <w:t xml:space="preserve">"Bu kanundaki amaç ve ana ilkelere uygun olarak yükseköğretim kurumlarının görevleri;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t>a</w:t>
      </w:r>
      <w:proofErr w:type="gramEnd"/>
      <w:r w:rsidRPr="005440AB">
        <w:rPr>
          <w:rFonts w:ascii="Times New Roman" w:hAnsi="Times New Roman" w:cs="Times New Roman"/>
          <w:i/>
          <w:color w:val="auto"/>
        </w:rPr>
        <w:t>. Çağdaş uygarlık ve eğitim - öğretim esaslarına dayanan bir düzen içinde, toplumun ihtiyaçları ve kalkınma planları ilke ve hedeflerine uygun ve ortaöğretime dayalı çeşitli düzeylerde eğitim - öğretim, bilimsel araştırma, yayım ve danışmanlık yapmak,</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lastRenderedPageBreak/>
        <w:t>b</w:t>
      </w:r>
      <w:proofErr w:type="gramEnd"/>
      <w:r w:rsidRPr="005440AB">
        <w:rPr>
          <w:rFonts w:ascii="Times New Roman" w:hAnsi="Times New Roman" w:cs="Times New Roman"/>
          <w:i/>
          <w:color w:val="auto"/>
        </w:rPr>
        <w:t xml:space="preserve">. 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insangücü yetiştirmek,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t>c</w:t>
      </w:r>
      <w:proofErr w:type="gramEnd"/>
      <w:r w:rsidRPr="005440AB">
        <w:rPr>
          <w:rFonts w:ascii="Times New Roman" w:hAnsi="Times New Roman" w:cs="Times New Roman"/>
          <w:i/>
          <w:color w:val="auto"/>
        </w:rPr>
        <w:t xml:space="preserve">. Türk toplumunun yaşam düzeyini yükseltici ve kamu oyunu aydınlatıcı bilim verilerini söz, yazı ve diğer araçlarla yaymak,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t>d</w:t>
      </w:r>
      <w:proofErr w:type="gramEnd"/>
      <w:r w:rsidRPr="005440AB">
        <w:rPr>
          <w:rFonts w:ascii="Times New Roman" w:hAnsi="Times New Roman" w:cs="Times New Roman"/>
          <w:i/>
          <w:color w:val="auto"/>
        </w:rPr>
        <w:t xml:space="preserve">. Örgün, yaygın, sürekli ve açık eğitim yoluyla toplumun özellikle sanayileşme ve tarımda modernleşme alanlarında eğitilmesini sağlamak,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t>e</w:t>
      </w:r>
      <w:proofErr w:type="gramEnd"/>
      <w:r w:rsidRPr="005440AB">
        <w:rPr>
          <w:rFonts w:ascii="Times New Roman" w:hAnsi="Times New Roman" w:cs="Times New Roman"/>
          <w:i/>
          <w:color w:val="auto"/>
        </w:rPr>
        <w:t xml:space="preserv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t>f</w:t>
      </w:r>
      <w:proofErr w:type="gramEnd"/>
      <w:r w:rsidRPr="005440AB">
        <w:rPr>
          <w:rFonts w:ascii="Times New Roman" w:hAnsi="Times New Roman" w:cs="Times New Roman"/>
          <w:i/>
          <w:color w:val="auto"/>
        </w:rPr>
        <w:t xml:space="preserve">. Eğitim - öğretim ve seferberliği içinde, örgün, yaygın, sürekli ve açık eğitim hizmetini üstlenen kurumlara katkıda bulunacak önlemleri almak,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t>g.</w:t>
      </w:r>
      <w:proofErr w:type="gramEnd"/>
      <w:r w:rsidRPr="005440AB">
        <w:rPr>
          <w:rFonts w:ascii="Times New Roman" w:hAnsi="Times New Roman" w:cs="Times New Roman"/>
          <w:i/>
          <w:color w:val="auto"/>
        </w:rPr>
        <w:t xml:space="preserve">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i/>
          <w:color w:val="auto"/>
        </w:rPr>
        <w:t>h</w:t>
      </w:r>
      <w:proofErr w:type="gramEnd"/>
      <w:r w:rsidRPr="005440AB">
        <w:rPr>
          <w:rFonts w:ascii="Times New Roman" w:hAnsi="Times New Roman" w:cs="Times New Roman"/>
          <w:i/>
          <w:color w:val="auto"/>
        </w:rPr>
        <w:t xml:space="preserve">. Eğitim teknolojisini üretmek, geliştirmek, kullanmak, yaygınlaştırmak, </w:t>
      </w:r>
    </w:p>
    <w:p w:rsidR="005440AB" w:rsidRPr="005440AB" w:rsidRDefault="005440AB" w:rsidP="005440AB">
      <w:pPr>
        <w:pStyle w:val="Default"/>
        <w:ind w:firstLine="708"/>
        <w:jc w:val="both"/>
        <w:rPr>
          <w:rFonts w:ascii="Times New Roman" w:hAnsi="Times New Roman" w:cs="Times New Roman"/>
          <w:color w:val="auto"/>
        </w:rPr>
      </w:pPr>
      <w:proofErr w:type="gramStart"/>
      <w:r w:rsidRPr="005440AB">
        <w:rPr>
          <w:rFonts w:ascii="Times New Roman" w:hAnsi="Times New Roman" w:cs="Times New Roman"/>
          <w:i/>
          <w:color w:val="auto"/>
        </w:rPr>
        <w:t>ı</w:t>
      </w:r>
      <w:proofErr w:type="gramEnd"/>
      <w:r w:rsidRPr="005440AB">
        <w:rPr>
          <w:rFonts w:ascii="Times New Roman" w:hAnsi="Times New Roman" w:cs="Times New Roman"/>
          <w:i/>
          <w:color w:val="auto"/>
        </w:rPr>
        <w:t>. Yükseköğretimin uygulamalı yapılmasına ait eğitim - öğretim esaslarını geliştirmek, döner sermaye işletmelerini kurmak, verimli çalıştırmak ve bu faaliyetlerin geliştirilmesine ilişkin gerekli düzenlemeleri yapmaktır."</w:t>
      </w:r>
      <w:r w:rsidRPr="005440AB">
        <w:rPr>
          <w:rFonts w:ascii="Times New Roman" w:hAnsi="Times New Roman" w:cs="Times New Roman"/>
          <w:color w:val="auto"/>
        </w:rPr>
        <w:t xml:space="preserve"> şeklindedir.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Aynı Kanun'un 3. maddesinde çeşitli tanımlara yer verilmiş olup, j fıkrasında, </w:t>
      </w:r>
      <w:r w:rsidRPr="005440AB">
        <w:rPr>
          <w:rFonts w:ascii="Times New Roman" w:hAnsi="Times New Roman" w:cs="Times New Roman"/>
          <w:i/>
          <w:color w:val="auto"/>
        </w:rPr>
        <w:t>"</w:t>
      </w:r>
      <w:r w:rsidRPr="005440AB">
        <w:rPr>
          <w:rFonts w:ascii="Times New Roman" w:hAnsi="Times New Roman" w:cs="Times New Roman"/>
          <w:b/>
          <w:i/>
          <w:color w:val="auto"/>
        </w:rPr>
        <w:t>Uygulama ve Araştırma Merkezi:</w:t>
      </w:r>
      <w:r w:rsidRPr="005440AB">
        <w:rPr>
          <w:rFonts w:ascii="Times New Roman" w:hAnsi="Times New Roman" w:cs="Times New Roman"/>
          <w:i/>
          <w:color w:val="auto"/>
        </w:rPr>
        <w:t xml:space="preserve"> Yükseköğretim kurumlarında eğitim öğretimin desteklenmesi amacıyla çeşitli alanların uygulama ihtiyacı ve bazı meslek dallarının hazırlık ve destek faaliyetleri için eğitim -öğretim, uygulama ve araştırmaların sürdürüldüğü bir yükseköğretim kurumudur."</w:t>
      </w:r>
      <w:r w:rsidRPr="005440AB">
        <w:rPr>
          <w:rFonts w:ascii="Times New Roman" w:hAnsi="Times New Roman" w:cs="Times New Roman"/>
          <w:color w:val="auto"/>
        </w:rPr>
        <w:t xml:space="preserve"> şeklinde tanımlanmıştır.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Yükseköğretim Kurulunun görevleri aynı Kanun'un 7. maddesinde sayılmıştır. Dava konusu, eğitim ve araştırma merkezi kurulması hususundaki 7. maddenin d bendinin 2. fıkrası, </w:t>
      </w:r>
      <w:r w:rsidRPr="005440AB">
        <w:rPr>
          <w:rFonts w:ascii="Times New Roman" w:hAnsi="Times New Roman" w:cs="Times New Roman"/>
          <w:i/>
          <w:color w:val="auto"/>
        </w:rPr>
        <w:t>"(2) Bir üniversite içinde</w:t>
      </w:r>
      <w:r w:rsidRPr="005440AB">
        <w:rPr>
          <w:rFonts w:ascii="Times New Roman" w:hAnsi="Times New Roman" w:cs="Times New Roman"/>
          <w:i/>
          <w:color w:val="auto"/>
        </w:rPr>
        <w:t xml:space="preserve"> </w:t>
      </w:r>
      <w:r w:rsidRPr="005440AB">
        <w:rPr>
          <w:rFonts w:ascii="Times New Roman" w:hAnsi="Times New Roman" w:cs="Times New Roman"/>
          <w:i/>
          <w:color w:val="auto"/>
        </w:rPr>
        <w:t>fakülte, enstitü ve yüksekokul açılmasına, birleştirilmesi veya kapatılması ile ilgili olarak doğrudan veya üniversitelerden gelecek önerilere dayalı kararlar almak ve gereği için Milli Eğitim Bakanlığına sunmak, yükseköğretim kurumları içinde bölüm, anabilim ve anasanat dalları ile uygulama ve araştırma merkezi açılması, birleştirilmesi veya kapatılması; konservatuvar, meslek yüksekokulu veya destek, hazırlık okul veya birimleri kurulması ile ilgili olarak doğrudan veya üniversitelerden gelecek öneriler üzerine karar vermek,"</w:t>
      </w:r>
      <w:r w:rsidRPr="005440AB">
        <w:rPr>
          <w:rFonts w:ascii="Times New Roman" w:hAnsi="Times New Roman" w:cs="Times New Roman"/>
          <w:color w:val="auto"/>
        </w:rPr>
        <w:t xml:space="preserve"> şeklinde tanımlanmıştır. </w:t>
      </w:r>
    </w:p>
    <w:p w:rsidR="005440AB" w:rsidRPr="005440AB" w:rsidRDefault="005440AB" w:rsidP="005440AB">
      <w:pPr>
        <w:pStyle w:val="Default"/>
        <w:ind w:firstLine="708"/>
        <w:jc w:val="both"/>
        <w:rPr>
          <w:rFonts w:ascii="Times New Roman" w:hAnsi="Times New Roman" w:cs="Times New Roman"/>
          <w:color w:val="auto"/>
        </w:rPr>
      </w:pPr>
      <w:proofErr w:type="gramStart"/>
      <w:r w:rsidRPr="005440AB">
        <w:rPr>
          <w:rFonts w:ascii="Times New Roman" w:hAnsi="Times New Roman" w:cs="Times New Roman"/>
          <w:color w:val="auto"/>
        </w:rPr>
        <w:t>31/12/2005</w:t>
      </w:r>
      <w:proofErr w:type="gramEnd"/>
      <w:r w:rsidRPr="005440AB">
        <w:rPr>
          <w:rFonts w:ascii="Times New Roman" w:hAnsi="Times New Roman" w:cs="Times New Roman"/>
          <w:color w:val="auto"/>
        </w:rPr>
        <w:t xml:space="preserve"> tarih ve 26040 sayılı Resmi Gazetede yayımlanarak yürürlüğe giren Vakıf Yükseköğretim Kurumları Yönetmeliğinin 5. maddesine göre vakıf üniversitesi, </w:t>
      </w:r>
      <w:r w:rsidRPr="005440AB">
        <w:rPr>
          <w:rFonts w:ascii="Times New Roman" w:hAnsi="Times New Roman" w:cs="Times New Roman"/>
          <w:i/>
          <w:color w:val="auto"/>
        </w:rPr>
        <w:t xml:space="preserve">"Vakıf üniversitesi gelirlerini sadece kendi üniversitelerini ve mülkiyeti üniversitelere ait kurum ve kuruluşları geliştirmek amacıyla harcamak kaydıyla, vakıflar tarafından kanunla kurulmuş bulunan kamu tüzel kişiliğine sahip, yüksek düzeyde araştırma, eğitim-öğretim, bilimsel araştırma, yayın ve danışmanlık yapan, fakülte, enstitü, yüksekokul, meslek yüksekokul, destek, hazırlık okulu veya birimleri, benzeri kuruluş ve birimlerden oluşan bir yükseköğretim kurumudur." </w:t>
      </w:r>
      <w:r w:rsidRPr="005440AB">
        <w:rPr>
          <w:rFonts w:ascii="Times New Roman" w:hAnsi="Times New Roman" w:cs="Times New Roman"/>
          <w:color w:val="auto"/>
        </w:rPr>
        <w:t xml:space="preserve">şeklindedir. </w:t>
      </w:r>
    </w:p>
    <w:p w:rsidR="005440AB" w:rsidRPr="005440AB" w:rsidRDefault="005440AB" w:rsidP="005440AB">
      <w:pPr>
        <w:pStyle w:val="Default"/>
        <w:ind w:firstLine="708"/>
        <w:jc w:val="both"/>
        <w:rPr>
          <w:rFonts w:ascii="Times New Roman" w:hAnsi="Times New Roman" w:cs="Times New Roman"/>
          <w:i/>
          <w:color w:val="auto"/>
        </w:rPr>
      </w:pPr>
      <w:r w:rsidRPr="005440AB">
        <w:rPr>
          <w:rFonts w:ascii="Times New Roman" w:hAnsi="Times New Roman" w:cs="Times New Roman"/>
          <w:color w:val="auto"/>
        </w:rPr>
        <w:t>"Diğer kurumla</w:t>
      </w:r>
      <w:r>
        <w:rPr>
          <w:rFonts w:ascii="Times New Roman" w:hAnsi="Times New Roman" w:cs="Times New Roman"/>
          <w:color w:val="auto"/>
        </w:rPr>
        <w:t xml:space="preserve">r" başlıklı 8. maddesi, </w:t>
      </w:r>
      <w:r w:rsidRPr="005440AB">
        <w:rPr>
          <w:rFonts w:ascii="Times New Roman" w:hAnsi="Times New Roman" w:cs="Times New Roman"/>
          <w:i/>
          <w:color w:val="auto"/>
        </w:rPr>
        <w:t>"</w:t>
      </w:r>
      <w:r w:rsidRPr="005440AB">
        <w:rPr>
          <w:rFonts w:ascii="Times New Roman" w:hAnsi="Times New Roman" w:cs="Times New Roman"/>
          <w:i/>
          <w:color w:val="auto"/>
        </w:rPr>
        <w:t xml:space="preserve">Vakıf üniversiteleri ile vakıf yüksek teknoloji enstitüleri bünyesinde, fakülteler, enstitüler, yüksekokullar, konservatuarlar, meslek yüksekokulları, destek, hazırlık okulları veya birimleri ile uygulama ve araştırma merkezleri kurulabilir. </w:t>
      </w:r>
    </w:p>
    <w:p w:rsidR="005440AB" w:rsidRPr="005440AB" w:rsidRDefault="005440AB" w:rsidP="005440AB">
      <w:pPr>
        <w:pStyle w:val="Default"/>
        <w:ind w:firstLine="708"/>
        <w:jc w:val="both"/>
        <w:rPr>
          <w:rFonts w:ascii="Times New Roman" w:hAnsi="Times New Roman" w:cs="Times New Roman"/>
          <w:color w:val="auto"/>
        </w:rPr>
      </w:pPr>
      <w:proofErr w:type="gramStart"/>
      <w:r w:rsidRPr="005440AB">
        <w:rPr>
          <w:rFonts w:ascii="Times New Roman" w:hAnsi="Times New Roman" w:cs="Times New Roman"/>
          <w:i/>
          <w:color w:val="auto"/>
        </w:rPr>
        <w:lastRenderedPageBreak/>
        <w:t>Vakıf üniversiteleri/yüksek teknoloji enstitüleri içinde bölüm, anabilim ve ana sanat dalları ile uygulama ve araştırma merkezi açılması, birleştirilmesi veya kapatılması; konservatuar, meslek yüksekokulu veya destek, hazırlık okulu veya birimleri kurulması üniversite/yüksek teknoloji enstitüsü senatosunun kararı ve mütevelli heyetin oluru ile üniversite/yüksek teknoloji enstitüsü Rektörünün başvurusu üzerine Yükseköğretim Genel Kurulu kararıyla kurulur."</w:t>
      </w:r>
      <w:r w:rsidRPr="005440AB">
        <w:rPr>
          <w:rFonts w:ascii="Times New Roman" w:hAnsi="Times New Roman" w:cs="Times New Roman"/>
          <w:color w:val="auto"/>
        </w:rPr>
        <w:t xml:space="preserve"> hükümlerini içermektedir. </w:t>
      </w:r>
      <w:proofErr w:type="gramEnd"/>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color w:val="auto"/>
        </w:rPr>
        <w:t xml:space="preserve">Vakıf üniversitelerinin tüzel kişiliğini düzenleyen aynı yönetmeliğin 15. maddesinde, </w:t>
      </w:r>
      <w:r w:rsidRPr="005440AB">
        <w:rPr>
          <w:rFonts w:ascii="Times New Roman" w:hAnsi="Times New Roman" w:cs="Times New Roman"/>
          <w:i/>
          <w:color w:val="auto"/>
        </w:rPr>
        <w:t>"Kamu tüzel kişiliğine sahip vakıf yükseköğretim kurumları, kendilerine ait mal varlıklarına ve bunlar üzerinde her türlü tasarruf hakkına sahip olup, vakıf üniversiteleri ve vakıf yüksek teknoloji enstitüleri rektörleri ile bağımsız vakıf meslek yüksekokulları müdürleri hariç her düzeydeki yöneticileri ve diğer personelini, kendi organlarının k</w:t>
      </w:r>
      <w:r>
        <w:rPr>
          <w:rFonts w:ascii="Times New Roman" w:hAnsi="Times New Roman" w:cs="Times New Roman"/>
          <w:i/>
          <w:color w:val="auto"/>
        </w:rPr>
        <w:t xml:space="preserve">ararı ile görevlendirebilirler. </w:t>
      </w:r>
      <w:proofErr w:type="gramEnd"/>
      <w:r w:rsidRPr="005440AB">
        <w:rPr>
          <w:rFonts w:ascii="Times New Roman" w:hAnsi="Times New Roman" w:cs="Times New Roman"/>
          <w:i/>
          <w:color w:val="auto"/>
        </w:rPr>
        <w:t xml:space="preserve">Vakıf tüzel kişiliğinin herhangi bir şekilde sona ermesi halinde vakıf yükseköğretim kurumunun tüzel kişiliği devam eder." </w:t>
      </w:r>
      <w:r w:rsidRPr="005440AB">
        <w:rPr>
          <w:rFonts w:ascii="Times New Roman" w:hAnsi="Times New Roman" w:cs="Times New Roman"/>
          <w:color w:val="auto"/>
        </w:rPr>
        <w:t xml:space="preserve">şeklinde düzenleme bulunmaktadır. </w:t>
      </w:r>
    </w:p>
    <w:p w:rsidR="005440AB" w:rsidRPr="005440AB" w:rsidRDefault="005440AB" w:rsidP="005440AB">
      <w:pPr>
        <w:pStyle w:val="Default"/>
        <w:ind w:firstLine="708"/>
        <w:jc w:val="both"/>
        <w:rPr>
          <w:rFonts w:ascii="Times New Roman" w:hAnsi="Times New Roman" w:cs="Times New Roman"/>
          <w:color w:val="auto"/>
        </w:rPr>
      </w:pPr>
      <w:proofErr w:type="gramStart"/>
      <w:r w:rsidRPr="005440AB">
        <w:rPr>
          <w:rFonts w:ascii="Times New Roman" w:hAnsi="Times New Roman" w:cs="Times New Roman"/>
          <w:color w:val="auto"/>
        </w:rPr>
        <w:t>02/11/2011</w:t>
      </w:r>
      <w:proofErr w:type="gramEnd"/>
      <w:r w:rsidRPr="005440AB">
        <w:rPr>
          <w:rFonts w:ascii="Times New Roman" w:hAnsi="Times New Roman" w:cs="Times New Roman"/>
          <w:color w:val="auto"/>
        </w:rPr>
        <w:t xml:space="preserve"> tarih ve 28103 Mükerrer sayılı Resmi Gazetede yayımlanarak yürürlüğe giren </w:t>
      </w:r>
      <w:r w:rsidRPr="005440AB">
        <w:rPr>
          <w:rFonts w:ascii="Times New Roman" w:hAnsi="Times New Roman" w:cs="Times New Roman"/>
          <w:color w:val="00B0F0"/>
        </w:rPr>
        <w:t xml:space="preserve">663 </w:t>
      </w:r>
      <w:r w:rsidRPr="005440AB">
        <w:rPr>
          <w:rFonts w:ascii="Times New Roman" w:hAnsi="Times New Roman" w:cs="Times New Roman"/>
          <w:color w:val="auto"/>
        </w:rPr>
        <w:t xml:space="preserve">sayılı Sağlık Bakanlığı ve Bağlı Kuruluşlarının Teşkilat ve Görevleri Hakkında Kanun Hükmünde Kararname'de bu bakanlığın görevleri sayılırken 2. maddenin f fıkrasında, </w:t>
      </w:r>
      <w:r w:rsidRPr="005440AB">
        <w:rPr>
          <w:rFonts w:ascii="Times New Roman" w:hAnsi="Times New Roman" w:cs="Times New Roman"/>
          <w:i/>
          <w:color w:val="00B0F0"/>
        </w:rPr>
        <w:t>"f) Kamu ve özel hukuk tüzel kişileri ile gerçek kişiler tarafından açılacak sağlık kuruluşlarının ülke sathında planlanması ve yaygınlaştırılması ile ilgili olarak sağlık sistemini yönetir ve politikaları belirler."</w:t>
      </w:r>
      <w:r w:rsidRPr="005440AB">
        <w:rPr>
          <w:rFonts w:ascii="Times New Roman" w:hAnsi="Times New Roman" w:cs="Times New Roman"/>
          <w:color w:val="auto"/>
        </w:rPr>
        <w:t xml:space="preserve">, Sağlık Hizmetleri Genel Müdürlüğünün görevlerini belirten Kanun'un 8. maddesinin c fıkrasında ise, </w:t>
      </w:r>
      <w:r w:rsidRPr="005440AB">
        <w:rPr>
          <w:rFonts w:ascii="Times New Roman" w:hAnsi="Times New Roman" w:cs="Times New Roman"/>
          <w:i/>
          <w:color w:val="7030A0"/>
        </w:rPr>
        <w:t>"c) Kamu ve özel hukuk tüzel kişileri ile gerçek kişilere ait sağlık kurum ve kuruluşlarına izin vermek ve ruhsatlandırmak, bu izin ve ruhsatları gerektiğinde süreli veya süresiz iptal etmek."</w:t>
      </w:r>
      <w:r w:rsidRPr="005440AB">
        <w:rPr>
          <w:rFonts w:ascii="Times New Roman" w:hAnsi="Times New Roman" w:cs="Times New Roman"/>
          <w:color w:val="auto"/>
        </w:rPr>
        <w:t xml:space="preserve"> düzenlemesine yer verilmiştir. </w:t>
      </w:r>
    </w:p>
    <w:p w:rsidR="005440AB" w:rsidRPr="005440AB" w:rsidRDefault="005440AB" w:rsidP="005440AB">
      <w:pPr>
        <w:pStyle w:val="Default"/>
        <w:ind w:firstLine="708"/>
        <w:jc w:val="both"/>
        <w:rPr>
          <w:rFonts w:ascii="Times New Roman" w:hAnsi="Times New Roman" w:cs="Times New Roman"/>
          <w:i/>
          <w:color w:val="auto"/>
        </w:rPr>
      </w:pPr>
      <w:proofErr w:type="gramStart"/>
      <w:r w:rsidRPr="005440AB">
        <w:rPr>
          <w:rFonts w:ascii="Times New Roman" w:hAnsi="Times New Roman" w:cs="Times New Roman"/>
          <w:color w:val="auto"/>
        </w:rPr>
        <w:t>27/03/2002</w:t>
      </w:r>
      <w:proofErr w:type="gramEnd"/>
      <w:r w:rsidRPr="005440AB">
        <w:rPr>
          <w:rFonts w:ascii="Times New Roman" w:hAnsi="Times New Roman" w:cs="Times New Roman"/>
          <w:color w:val="auto"/>
        </w:rPr>
        <w:t xml:space="preserve"> tarih ve 24708 sayılı Resmi Gazetede yayımlanarak yürürlüğe giren </w:t>
      </w:r>
      <w:r w:rsidRPr="005440AB">
        <w:rPr>
          <w:rFonts w:ascii="Times New Roman" w:hAnsi="Times New Roman" w:cs="Times New Roman"/>
          <w:color w:val="auto"/>
          <w:u w:val="single"/>
        </w:rPr>
        <w:t xml:space="preserve">Özel Hastaneler Yönetmeliğinde </w:t>
      </w:r>
      <w:r w:rsidRPr="005440AB">
        <w:rPr>
          <w:rFonts w:ascii="Times New Roman" w:hAnsi="Times New Roman" w:cs="Times New Roman"/>
          <w:color w:val="auto"/>
        </w:rPr>
        <w:t xml:space="preserve">bu yönetmeliğin kapsamına giren sağlık kuruluşlarının belirlendiği 2. maddesinde, </w:t>
      </w:r>
      <w:r w:rsidRPr="005440AB">
        <w:rPr>
          <w:rFonts w:ascii="Times New Roman" w:hAnsi="Times New Roman" w:cs="Times New Roman"/>
          <w:i/>
          <w:color w:val="auto"/>
        </w:rPr>
        <w:t xml:space="preserve">"Bu Yönetmelik; Devlete, il özel idarelerine, belediyelere, üniversitelere ve diğer kamu tüzelkişilerine ait hastaneler hariç olmak üzere; gerçek kişiler ve özel hukuk tüzelkişilerine ait hastaneleri kapsar.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i/>
          <w:color w:val="auto"/>
        </w:rPr>
        <w:t xml:space="preserve">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 </w:t>
      </w:r>
      <w:r w:rsidRPr="005440AB">
        <w:rPr>
          <w:rFonts w:ascii="Times New Roman" w:hAnsi="Times New Roman" w:cs="Times New Roman"/>
          <w:color w:val="auto"/>
        </w:rPr>
        <w:t xml:space="preserve">hükümlerini içermektedir.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Dava dosyasının incelenmesinden; davalı idare tarafından, davacı üniversiteye, Balmumcu Mahallesi, … Sokak Beşiktaş/İstanbul adresinde işletmekte </w:t>
      </w:r>
      <w:proofErr w:type="gramStart"/>
      <w:r w:rsidRPr="005440AB">
        <w:rPr>
          <w:rFonts w:ascii="Times New Roman" w:hAnsi="Times New Roman" w:cs="Times New Roman"/>
          <w:color w:val="auto"/>
        </w:rPr>
        <w:t>olduğu …</w:t>
      </w:r>
      <w:proofErr w:type="gramEnd"/>
      <w:r w:rsidRPr="005440AB">
        <w:rPr>
          <w:rFonts w:ascii="Times New Roman" w:hAnsi="Times New Roman" w:cs="Times New Roman"/>
          <w:color w:val="auto"/>
        </w:rPr>
        <w:t xml:space="preserve"> Göz Hastalıkları Araştırma ve Uygulama Merkezinin işyeri açma ve çalışma ruhsatı olmadığından bahisle, 9207 sayılı İşyeri Açma ve Çalışma Ruhsatlarına İlişkin Yönetmelik hükümlerine göre ruhsat alınması hususunda 30 gün süre verildiği, bunun üzerine davacı tarafça kamu tüzel kişiliğini haiz olmaları nedeni ile devlet üniversitesi statüsünde oldukları, özel hastane gibi kabul edilerek belediyece verilen işyeri açma ve çalışma ruhsatına tabi olmadıkları, bu nedenle işlemin geri alınması istemi üzerine, davalı idare tarafından 3572 sayılı İşyeri Açma Ve Çalışma Ruhsatlarına Dair Kanun Hükmünde Kararnamenin Değiştirilerek Kabulüne Dair Kanun'un 2. maddesinde bu kanunun bağışık tuttuğu işyerlerinin sayıldığı, kanunun sağlık işleri ile ilgili olarak herhangi bir düzenleme içermediği ifade edilerek dava konusu </w:t>
      </w:r>
      <w:proofErr w:type="gramStart"/>
      <w:r w:rsidRPr="005440AB">
        <w:rPr>
          <w:rFonts w:ascii="Times New Roman" w:hAnsi="Times New Roman" w:cs="Times New Roman"/>
          <w:color w:val="auto"/>
        </w:rPr>
        <w:t>17/09/2014</w:t>
      </w:r>
      <w:proofErr w:type="gramEnd"/>
      <w:r w:rsidRPr="005440AB">
        <w:rPr>
          <w:rFonts w:ascii="Times New Roman" w:hAnsi="Times New Roman" w:cs="Times New Roman"/>
          <w:color w:val="auto"/>
        </w:rPr>
        <w:t xml:space="preserve"> ve 2400 sayılı işlemin edildiği, işlemin geri alınması talebinin reddi işleminin iptali istemiyle bakılmakta olan davanın açıldığı anlaşılmaktadır.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Davacı üniversite 2809 sayılı Yükseköğretim Kurumları Teşkilatı Kanunu'nda değişiklik yapan </w:t>
      </w:r>
      <w:proofErr w:type="gramStart"/>
      <w:r w:rsidRPr="005440AB">
        <w:rPr>
          <w:rFonts w:ascii="Times New Roman" w:hAnsi="Times New Roman" w:cs="Times New Roman"/>
          <w:color w:val="auto"/>
        </w:rPr>
        <w:t>07/06/1996</w:t>
      </w:r>
      <w:proofErr w:type="gramEnd"/>
      <w:r w:rsidRPr="005440AB">
        <w:rPr>
          <w:rFonts w:ascii="Times New Roman" w:hAnsi="Times New Roman" w:cs="Times New Roman"/>
          <w:color w:val="auto"/>
        </w:rPr>
        <w:t xml:space="preserve"> tarih ve 22659 sayılı Resmi Gazetede yayımlanan 05/06/1996 kabul tarihli 4142 nolu Yükseköğretim Kurumları Teşkilatı Hakkında 41 sayılı Kanun Hükmünde Kararnamenin Değiştirilerek Kabulüne Dair 2809 sayılı Kanuna Ek Maddeler Eklenmesi ile 2547 Sayılı Yükseköğretim Kanununun Bir Maddesinde Değişiklik Yapılmasına Dair Kanun'un 2. maddesi ile kurulmuştur. Böylece 2809 sayılı Yükseköğretim Kurumları </w:t>
      </w:r>
      <w:r w:rsidRPr="005440AB">
        <w:rPr>
          <w:rFonts w:ascii="Times New Roman" w:hAnsi="Times New Roman" w:cs="Times New Roman"/>
          <w:color w:val="auto"/>
        </w:rPr>
        <w:lastRenderedPageBreak/>
        <w:t xml:space="preserve">Teşkilatı Kanunu'na ilave edilen Ek 39. maddesi ile bölümleri sayılmak </w:t>
      </w:r>
      <w:proofErr w:type="gramStart"/>
      <w:r w:rsidRPr="005440AB">
        <w:rPr>
          <w:rFonts w:ascii="Times New Roman" w:hAnsi="Times New Roman" w:cs="Times New Roman"/>
          <w:color w:val="auto"/>
        </w:rPr>
        <w:t>suretiyle …</w:t>
      </w:r>
      <w:proofErr w:type="gramEnd"/>
      <w:r w:rsidRPr="005440AB">
        <w:rPr>
          <w:rFonts w:ascii="Times New Roman" w:hAnsi="Times New Roman" w:cs="Times New Roman"/>
          <w:color w:val="auto"/>
        </w:rPr>
        <w:t xml:space="preserve"> Eğitim ve Kültür Vakfı tarafından bu üniversite kurulmuştur. Kuruluşunda bölümleri arasında tıp fakültesi de bulunmaktadır.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 Üniversitesi Rektörlüğünün, üniversiteleri bünyesinde Göz Hastalıkları Araştırma ve Uygulama Merkezi kurulması hususunda izin verilmesi talebi üzerine Yükseköğretim Genel Kurulu'nun </w:t>
      </w:r>
      <w:proofErr w:type="gramStart"/>
      <w:r w:rsidRPr="005440AB">
        <w:rPr>
          <w:rFonts w:ascii="Times New Roman" w:hAnsi="Times New Roman" w:cs="Times New Roman"/>
          <w:color w:val="auto"/>
        </w:rPr>
        <w:t>22/12/2006</w:t>
      </w:r>
      <w:proofErr w:type="gramEnd"/>
      <w:r w:rsidRPr="005440AB">
        <w:rPr>
          <w:rFonts w:ascii="Times New Roman" w:hAnsi="Times New Roman" w:cs="Times New Roman"/>
          <w:color w:val="auto"/>
        </w:rPr>
        <w:t xml:space="preserve"> tarihli toplantısında 2547 sayılı Kanun'un 7/d-2 fıkrasınca izin verilmiştir. Verilen izin </w:t>
      </w:r>
      <w:proofErr w:type="gramStart"/>
      <w:r w:rsidRPr="005440AB">
        <w:rPr>
          <w:rFonts w:ascii="Times New Roman" w:hAnsi="Times New Roman" w:cs="Times New Roman"/>
          <w:color w:val="auto"/>
        </w:rPr>
        <w:t>üzerine …</w:t>
      </w:r>
      <w:proofErr w:type="gramEnd"/>
      <w:r w:rsidRPr="005440AB">
        <w:rPr>
          <w:rFonts w:ascii="Times New Roman" w:hAnsi="Times New Roman" w:cs="Times New Roman"/>
          <w:color w:val="auto"/>
        </w:rPr>
        <w:t xml:space="preserve"> </w:t>
      </w:r>
      <w:proofErr w:type="gramStart"/>
      <w:r w:rsidRPr="005440AB">
        <w:rPr>
          <w:rFonts w:ascii="Times New Roman" w:hAnsi="Times New Roman" w:cs="Times New Roman"/>
          <w:color w:val="auto"/>
        </w:rPr>
        <w:t>Üniversitesi …</w:t>
      </w:r>
      <w:proofErr w:type="gramEnd"/>
      <w:r w:rsidRPr="005440AB">
        <w:rPr>
          <w:rFonts w:ascii="Times New Roman" w:hAnsi="Times New Roman" w:cs="Times New Roman"/>
          <w:color w:val="auto"/>
        </w:rPr>
        <w:t xml:space="preserve"> Göz Hastalıkları Araştırma Ve Uygulama Merkezi kurulmuş ve buna ilişkin Yönetmelik </w:t>
      </w:r>
      <w:proofErr w:type="gramStart"/>
      <w:r w:rsidRPr="005440AB">
        <w:rPr>
          <w:rFonts w:ascii="Times New Roman" w:hAnsi="Times New Roman" w:cs="Times New Roman"/>
          <w:color w:val="auto"/>
        </w:rPr>
        <w:t>27/08/2007</w:t>
      </w:r>
      <w:proofErr w:type="gramEnd"/>
      <w:r w:rsidRPr="005440AB">
        <w:rPr>
          <w:rFonts w:ascii="Times New Roman" w:hAnsi="Times New Roman" w:cs="Times New Roman"/>
          <w:color w:val="auto"/>
        </w:rPr>
        <w:t xml:space="preserve"> tarih ve 26626 sayılı Resmi Gazetede yayımlanarak yürürlüğe girmiştir. Bu Yönetmeliğin 5. maddesinde merkezin amacı, </w:t>
      </w:r>
      <w:r w:rsidRPr="004F781E">
        <w:rPr>
          <w:rFonts w:ascii="Times New Roman" w:hAnsi="Times New Roman" w:cs="Times New Roman"/>
          <w:i/>
          <w:color w:val="auto"/>
        </w:rPr>
        <w:t>"çeşitli bilimsel araştırmalar neticesinde göz hastalıkları konusunda en ileri tanı ve tedavi yöntemlerini ortaya koymakla birlikte nitelikli göz doktorları yetiştirmek ve tıp ile sağlık bilimleri alanlarında önlisans, lisans ve lisansüstü eğitim-öğretime devam eden öğrencilere alanlarında gerekli olanakları sağlamaktır."</w:t>
      </w:r>
      <w:r w:rsidRPr="005440AB">
        <w:rPr>
          <w:rFonts w:ascii="Times New Roman" w:hAnsi="Times New Roman" w:cs="Times New Roman"/>
          <w:color w:val="auto"/>
        </w:rPr>
        <w:t xml:space="preserve"> şeklinde ifade edilmiştir.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Uzun yıllar bu şekilde faaliyetini sürdüren göz hastalıklarına ilişkin araştırma ve uygulama merkezi davalı idarece yapılan denetimlerde işyeri açma ve çalışma ruhsatı olmadığından bahisle belediyeden işyeri açma ve çalışma ruhsatı alınması aksi durumda işyerinin faaliyetten men edilerek mühürleneceği belirtilmiş ise de yukarıda değinilen mevzuat hükümleri birlikte değerlendirildiğinde kamu tüzel kişiliğine sahip olan vakıf üniversitesine ait hastanenin, kamu hastanesi statüsünde olduğu, devlet veya özel üniversite ayrımı olmaksızın tüm üniversitelerin Yükseköğretim Kurumunun denetim ve gözetimi altında olduğu, bölüm ve merkezlerin kurulması ile kapatılmasının yine bu kurum tarafından yapıldığı, dava konu olan araştırma ve uygulama merkezinin aynı zamanda eğitim ve öğretim amaçlı da faaliyet gösterdiği bunun için önlisans, lisans ve lisansüstü eğitim-öğretime devam eden öğrencilere alanlarında gerekli olanakları sağlamakla kamu hizmeti gördüğü, özel hastanelerle ilgili yönetmelikte devlet veya özel üniversite ayrımı yapılmaksızın üniversite hastanelerinin bu yönetmelik kapsamı dışında bırakıldığı, işyeri açma ve çalışma ruhsatlarına ilişkin temel dayanak olan 3572 sayılı İşyeri Açma ve Çalışma Ruhsatlarına Dair Kanun Hükmünde Kararnamenin Değiştirilerek Kabulüne Dair Kanun ile İşyeri Açma ve Çalışma Ruhsatlarına İlişkin Yönetmelik ve eklerinde hastanelere ilişkin bir düzenleme getirilmediği; hatta 3572 sayılı İşyeri Açma ve Çalışma Ruhsatlarına Dair Kanun Hükmünde Kararnamenin Değiştirilerek Kabulüne Dair Kanun'a </w:t>
      </w:r>
      <w:proofErr w:type="gramStart"/>
      <w:r w:rsidRPr="005440AB">
        <w:rPr>
          <w:rFonts w:ascii="Times New Roman" w:hAnsi="Times New Roman" w:cs="Times New Roman"/>
          <w:color w:val="auto"/>
        </w:rPr>
        <w:t>4/4/2015</w:t>
      </w:r>
      <w:proofErr w:type="gramEnd"/>
      <w:r w:rsidRPr="005440AB">
        <w:rPr>
          <w:rFonts w:ascii="Times New Roman" w:hAnsi="Times New Roman" w:cs="Times New Roman"/>
          <w:color w:val="auto"/>
        </w:rPr>
        <w:t xml:space="preserve"> tarih ve 6645 sayılı Kanun'un 78. maddesi ile (i) bendi eklenerek 11/4/1928 tarihli ve </w:t>
      </w:r>
      <w:r w:rsidRPr="005440AB">
        <w:rPr>
          <w:rFonts w:ascii="Times New Roman" w:hAnsi="Times New Roman" w:cs="Times New Roman"/>
          <w:color w:val="00B0F0"/>
        </w:rPr>
        <w:t>1219</w:t>
      </w:r>
      <w:r w:rsidRPr="005440AB">
        <w:rPr>
          <w:rFonts w:ascii="Times New Roman" w:hAnsi="Times New Roman" w:cs="Times New Roman"/>
          <w:color w:val="auto"/>
        </w:rPr>
        <w:t xml:space="preserve"> sayılı Tababet ve Şuabatı San’atlarının Tarzı İcrasına Dair Kanuna göre açılan muayenehane ve müşterek muayenehanelere bu kanunun uygulanmayacağı; </w:t>
      </w:r>
      <w:r w:rsidRPr="004F781E">
        <w:rPr>
          <w:rFonts w:ascii="Times New Roman" w:hAnsi="Times New Roman" w:cs="Times New Roman"/>
          <w:color w:val="0070C0"/>
        </w:rPr>
        <w:t xml:space="preserve">bu durumda bir doktor tarafından açılan muayenehanelere uygulanmayacak olan yasanın birden fazla doktorun görev yaptığı daha teknik donanımlı olarak kabul edilebilecek yerlerden olan hastanelere daha öncelikle uygulanmayacağı, </w:t>
      </w:r>
      <w:r w:rsidRPr="004F781E">
        <w:rPr>
          <w:rFonts w:ascii="Times New Roman" w:hAnsi="Times New Roman" w:cs="Times New Roman"/>
          <w:color w:val="7030A0"/>
        </w:rPr>
        <w:t>hastanelerle ilgili olarak özel düzenlemeler içeren 663 sa</w:t>
      </w:r>
      <w:bookmarkStart w:id="0" w:name="_GoBack"/>
      <w:bookmarkEnd w:id="0"/>
      <w:r w:rsidRPr="004F781E">
        <w:rPr>
          <w:rFonts w:ascii="Times New Roman" w:hAnsi="Times New Roman" w:cs="Times New Roman"/>
          <w:color w:val="7030A0"/>
        </w:rPr>
        <w:t xml:space="preserve">yılı Sağlık Bakanlığı ve Bağlı Kuruluşlarının Teşkilat ve Görevleri Hakkında Kanun Hükmünde Kararname'de, kamu ve özel hukuk tüzel kişileri ile gerçek kişilere ait sağlık kurum ve kuruluşlarına izin vermek ve ruhsatlandırmak, bu izin ve ruhsatları gerektiğinde süreli veya süresiz iptal etmek yetkisinin </w:t>
      </w:r>
      <w:r w:rsidRPr="004F781E">
        <w:rPr>
          <w:rFonts w:ascii="Times New Roman" w:hAnsi="Times New Roman" w:cs="Times New Roman"/>
          <w:color w:val="C00000"/>
        </w:rPr>
        <w:t>Sağlık Bakanlığına bağlı Sağlık Hizmetleri Genel Müdürlüğünde olduğu</w:t>
      </w:r>
      <w:r w:rsidRPr="004F781E">
        <w:rPr>
          <w:rFonts w:ascii="Times New Roman" w:hAnsi="Times New Roman" w:cs="Times New Roman"/>
          <w:color w:val="7030A0"/>
        </w:rPr>
        <w:t>,</w:t>
      </w:r>
      <w:r w:rsidRPr="005440AB">
        <w:rPr>
          <w:rFonts w:ascii="Times New Roman" w:hAnsi="Times New Roman" w:cs="Times New Roman"/>
          <w:color w:val="auto"/>
        </w:rPr>
        <w:t xml:space="preserve"> bu kapsamda dosyaya ibraz edilen 01/07/2015 tarih ve 640-2324 sayılı Sağlık Bakanlığı Sağlık Hizmetleri Genel Müdürlüğü yazısında davacı kuruma ait dava konusu yerin, bağlı birim olarak, faaliyet gösteren Sağlık Hizmetleri Eğitim ve Araştırma Merkezine 20/06/2014 tarih ve 34/0207 nolu geçici ruhsatın verildiği anlaşılmakla vakıf üniversitelerine ait hastanelerin belediyelerce düzenlenen işyeri açma ve çalışma ruhsatlarına tabi olmadığı sarihtir.</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Bu durumda, davacının talebinin kabulüne karar verilmesi gerekirken reddi yönünde verilen mahkeme kararında hukuki isabet bulunmamaktadır. </w:t>
      </w:r>
    </w:p>
    <w:p w:rsidR="005440AB" w:rsidRPr="005440AB" w:rsidRDefault="005440AB" w:rsidP="005440AB">
      <w:pPr>
        <w:pStyle w:val="Default"/>
        <w:ind w:firstLine="708"/>
        <w:jc w:val="both"/>
        <w:rPr>
          <w:rFonts w:ascii="Times New Roman" w:hAnsi="Times New Roman" w:cs="Times New Roman"/>
          <w:color w:val="auto"/>
        </w:rPr>
      </w:pPr>
      <w:r w:rsidRPr="005440AB">
        <w:rPr>
          <w:rFonts w:ascii="Times New Roman" w:hAnsi="Times New Roman" w:cs="Times New Roman"/>
          <w:color w:val="auto"/>
        </w:rPr>
        <w:t xml:space="preserve">Açıklanan nedenlerle, temyiz isteminin kabulüyle, İstanbul 6. İdare Mahkemesi'nin </w:t>
      </w:r>
      <w:proofErr w:type="gramStart"/>
      <w:r w:rsidRPr="005440AB">
        <w:rPr>
          <w:rFonts w:ascii="Times New Roman" w:hAnsi="Times New Roman" w:cs="Times New Roman"/>
          <w:color w:val="auto"/>
        </w:rPr>
        <w:t>26/11/2015</w:t>
      </w:r>
      <w:proofErr w:type="gramEnd"/>
      <w:r w:rsidRPr="005440AB">
        <w:rPr>
          <w:rFonts w:ascii="Times New Roman" w:hAnsi="Times New Roman" w:cs="Times New Roman"/>
          <w:color w:val="auto"/>
        </w:rPr>
        <w:t xml:space="preserve"> tarih ve E:2014/1963, K:2015/2500 sayılı kararının </w:t>
      </w:r>
      <w:r w:rsidRPr="005440AB">
        <w:rPr>
          <w:rFonts w:ascii="Times New Roman" w:hAnsi="Times New Roman" w:cs="Times New Roman"/>
          <w:b/>
          <w:color w:val="auto"/>
        </w:rPr>
        <w:t>bozulmasına,</w:t>
      </w:r>
      <w:r w:rsidRPr="005440AB">
        <w:rPr>
          <w:rFonts w:ascii="Times New Roman" w:hAnsi="Times New Roman" w:cs="Times New Roman"/>
          <w:color w:val="auto"/>
        </w:rPr>
        <w:t xml:space="preserve"> yeniden bir karar </w:t>
      </w:r>
      <w:r w:rsidRPr="005440AB">
        <w:rPr>
          <w:rFonts w:ascii="Times New Roman" w:hAnsi="Times New Roman" w:cs="Times New Roman"/>
          <w:color w:val="auto"/>
        </w:rPr>
        <w:lastRenderedPageBreak/>
        <w:t xml:space="preserve">verilmek üzere dosyanın adı geçen mahkemeye gönderilmesine, 2577 sayılı Kanun'un (Geçici 8. maddesi uyarınca uygulanmasına devam edilen) 54. maddesinin 1. fıkrası uyarınca bu kararın tebliğ tarihini izleyen günden itibaren onbeş gün içinde karar düzeltme yolu açık olmak üzere, 09/11/2016 tarihinde oybirliğiyle karar verildi. </w:t>
      </w:r>
    </w:p>
    <w:p w:rsidR="005440AB" w:rsidRDefault="005440AB" w:rsidP="005440AB">
      <w:pPr>
        <w:pStyle w:val="Default"/>
        <w:rPr>
          <w:rFonts w:cstheme="minorBidi"/>
          <w:color w:val="auto"/>
        </w:rPr>
      </w:pPr>
    </w:p>
    <w:p w:rsidR="00D208ED" w:rsidRPr="005440AB" w:rsidRDefault="005440AB" w:rsidP="005440AB">
      <w:pPr>
        <w:rPr>
          <w:sz w:val="18"/>
          <w:szCs w:val="18"/>
        </w:rPr>
      </w:pPr>
      <w:r w:rsidRPr="005440AB">
        <w:rPr>
          <w:i/>
          <w:iCs/>
          <w:sz w:val="18"/>
          <w:szCs w:val="18"/>
        </w:rPr>
        <w:t>Danıştay Dergisi Yı</w:t>
      </w:r>
      <w:r w:rsidRPr="005440AB">
        <w:rPr>
          <w:i/>
          <w:iCs/>
          <w:sz w:val="18"/>
          <w:szCs w:val="18"/>
        </w:rPr>
        <w:t>l</w:t>
      </w:r>
      <w:r w:rsidRPr="005440AB">
        <w:rPr>
          <w:i/>
          <w:iCs/>
          <w:sz w:val="18"/>
          <w:szCs w:val="18"/>
        </w:rPr>
        <w:t>: 2017 Sayı: 144</w:t>
      </w:r>
      <w:r w:rsidRPr="005440AB">
        <w:rPr>
          <w:i/>
          <w:iCs/>
          <w:sz w:val="18"/>
          <w:szCs w:val="18"/>
        </w:rPr>
        <w:t xml:space="preserve"> Sayfa: 164-171</w:t>
      </w:r>
    </w:p>
    <w:sectPr w:rsidR="00D208ED" w:rsidRPr="005440A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DC" w:rsidRDefault="00BA5FDC" w:rsidP="005440AB">
      <w:pPr>
        <w:spacing w:after="0" w:line="240" w:lineRule="auto"/>
      </w:pPr>
      <w:r>
        <w:separator/>
      </w:r>
    </w:p>
  </w:endnote>
  <w:endnote w:type="continuationSeparator" w:id="0">
    <w:p w:rsidR="00BA5FDC" w:rsidRDefault="00BA5FDC" w:rsidP="0054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089914"/>
      <w:docPartObj>
        <w:docPartGallery w:val="Page Numbers (Bottom of Page)"/>
        <w:docPartUnique/>
      </w:docPartObj>
    </w:sdtPr>
    <w:sdtContent>
      <w:sdt>
        <w:sdtPr>
          <w:id w:val="1728636285"/>
          <w:docPartObj>
            <w:docPartGallery w:val="Page Numbers (Top of Page)"/>
            <w:docPartUnique/>
          </w:docPartObj>
        </w:sdtPr>
        <w:sdtContent>
          <w:p w:rsidR="005440AB" w:rsidRDefault="005440AB">
            <w:pPr>
              <w:pStyle w:val="Altbilgi"/>
              <w:jc w:val="center"/>
            </w:pPr>
            <w:r w:rsidRPr="005440AB">
              <w:t xml:space="preserve"> </w:t>
            </w:r>
            <w:r w:rsidRPr="005440AB">
              <w:rPr>
                <w:bCs/>
                <w:sz w:val="24"/>
                <w:szCs w:val="24"/>
              </w:rPr>
              <w:fldChar w:fldCharType="begin"/>
            </w:r>
            <w:r w:rsidRPr="005440AB">
              <w:rPr>
                <w:bCs/>
              </w:rPr>
              <w:instrText>PAGE</w:instrText>
            </w:r>
            <w:r w:rsidRPr="005440AB">
              <w:rPr>
                <w:bCs/>
                <w:sz w:val="24"/>
                <w:szCs w:val="24"/>
              </w:rPr>
              <w:fldChar w:fldCharType="separate"/>
            </w:r>
            <w:r w:rsidR="004F781E">
              <w:rPr>
                <w:bCs/>
                <w:noProof/>
              </w:rPr>
              <w:t>6</w:t>
            </w:r>
            <w:r w:rsidRPr="005440AB">
              <w:rPr>
                <w:bCs/>
                <w:sz w:val="24"/>
                <w:szCs w:val="24"/>
              </w:rPr>
              <w:fldChar w:fldCharType="end"/>
            </w:r>
            <w:r w:rsidRPr="005440AB">
              <w:t xml:space="preserve"> / </w:t>
            </w:r>
            <w:r w:rsidRPr="005440AB">
              <w:rPr>
                <w:bCs/>
                <w:sz w:val="24"/>
                <w:szCs w:val="24"/>
              </w:rPr>
              <w:fldChar w:fldCharType="begin"/>
            </w:r>
            <w:r w:rsidRPr="005440AB">
              <w:rPr>
                <w:bCs/>
              </w:rPr>
              <w:instrText>NUMPAGES</w:instrText>
            </w:r>
            <w:r w:rsidRPr="005440AB">
              <w:rPr>
                <w:bCs/>
                <w:sz w:val="24"/>
                <w:szCs w:val="24"/>
              </w:rPr>
              <w:fldChar w:fldCharType="separate"/>
            </w:r>
            <w:r w:rsidR="004F781E">
              <w:rPr>
                <w:bCs/>
                <w:noProof/>
              </w:rPr>
              <w:t>6</w:t>
            </w:r>
            <w:r w:rsidRPr="005440AB">
              <w:rPr>
                <w:bCs/>
                <w:sz w:val="24"/>
                <w:szCs w:val="24"/>
              </w:rPr>
              <w:fldChar w:fldCharType="end"/>
            </w:r>
          </w:p>
        </w:sdtContent>
      </w:sdt>
    </w:sdtContent>
  </w:sdt>
  <w:p w:rsidR="005440AB" w:rsidRDefault="005440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DC" w:rsidRDefault="00BA5FDC" w:rsidP="005440AB">
      <w:pPr>
        <w:spacing w:after="0" w:line="240" w:lineRule="auto"/>
      </w:pPr>
      <w:r>
        <w:separator/>
      </w:r>
    </w:p>
  </w:footnote>
  <w:footnote w:type="continuationSeparator" w:id="0">
    <w:p w:rsidR="00BA5FDC" w:rsidRDefault="00BA5FDC" w:rsidP="00544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AB"/>
    <w:rsid w:val="004F781E"/>
    <w:rsid w:val="005440AB"/>
    <w:rsid w:val="00BA5FDC"/>
    <w:rsid w:val="00D20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97443-1037-4318-A459-0F4561E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440AB"/>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5440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AB"/>
  </w:style>
  <w:style w:type="paragraph" w:styleId="Altbilgi">
    <w:name w:val="footer"/>
    <w:basedOn w:val="Normal"/>
    <w:link w:val="AltbilgiChar"/>
    <w:uiPriority w:val="99"/>
    <w:unhideWhenUsed/>
    <w:rsid w:val="005440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2959</Words>
  <Characters>16871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2018-06-11T08:46:00Z</dcterms:created>
  <dcterms:modified xsi:type="dcterms:W3CDTF">2018-06-11T08:59:00Z</dcterms:modified>
</cp:coreProperties>
</file>